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1EF3">
      <w:pPr>
        <w:tabs>
          <w:tab w:val="center" w:pos="4677"/>
          <w:tab w:val="left" w:pos="7110"/>
        </w:tabs>
        <w:spacing w:line="360" w:lineRule="auto"/>
        <w:jc w:val="left"/>
        <w:rPr>
          <w:b/>
          <w:sz w:val="52"/>
          <w:szCs w:val="52"/>
          <w:highlight w:val="none"/>
        </w:rPr>
      </w:pPr>
    </w:p>
    <w:p w14:paraId="451B32F2">
      <w:pPr>
        <w:tabs>
          <w:tab w:val="center" w:pos="4677"/>
          <w:tab w:val="left" w:pos="7110"/>
        </w:tabs>
        <w:spacing w:line="360" w:lineRule="auto"/>
        <w:jc w:val="left"/>
        <w:rPr>
          <w:b/>
          <w:sz w:val="52"/>
          <w:szCs w:val="52"/>
          <w:highlight w:val="none"/>
        </w:rPr>
      </w:pPr>
    </w:p>
    <w:p w14:paraId="247FE145">
      <w:pPr>
        <w:tabs>
          <w:tab w:val="center" w:pos="4677"/>
          <w:tab w:val="left" w:pos="7110"/>
        </w:tabs>
        <w:spacing w:line="360" w:lineRule="auto"/>
        <w:jc w:val="left"/>
        <w:rPr>
          <w:b/>
          <w:sz w:val="52"/>
          <w:szCs w:val="52"/>
          <w:highlight w:val="none"/>
        </w:rPr>
      </w:pPr>
    </w:p>
    <w:p w14:paraId="113EC717">
      <w:pPr>
        <w:pStyle w:val="8"/>
        <w:adjustRightInd w:val="0"/>
        <w:snapToGrid w:val="0"/>
        <w:spacing w:line="360" w:lineRule="auto"/>
        <w:ind w:left="109" w:leftChars="52"/>
        <w:jc w:val="center"/>
        <w:rPr>
          <w:rFonts w:hint="eastAsia" w:ascii="Times New Roman" w:hAnsi="Times New Roman" w:eastAsia="宋体"/>
          <w:highlight w:val="none"/>
          <w:lang w:eastAsia="zh-CN"/>
        </w:rPr>
      </w:pPr>
      <w:r>
        <w:rPr>
          <w:rStyle w:val="25"/>
          <w:rFonts w:hint="eastAsia" w:ascii="Times New Roman" w:hAnsi="Times New Roman"/>
          <w:szCs w:val="44"/>
          <w:highlight w:val="none"/>
          <w:lang w:val="en-US" w:eastAsia="zh-CN"/>
        </w:rPr>
        <w:t>电梯检查检验</w:t>
      </w:r>
      <w:r>
        <w:rPr>
          <w:rStyle w:val="25"/>
          <w:rFonts w:hint="eastAsia" w:ascii="Times New Roman" w:hAnsi="Times New Roman"/>
          <w:szCs w:val="44"/>
          <w:highlight w:val="none"/>
          <w:lang w:eastAsia="zh-CN"/>
        </w:rPr>
        <w:t>工程</w:t>
      </w:r>
    </w:p>
    <w:p w14:paraId="1BB12A9F">
      <w:pPr>
        <w:pStyle w:val="8"/>
        <w:adjustRightInd w:val="0"/>
        <w:snapToGrid w:val="0"/>
        <w:spacing w:line="360" w:lineRule="auto"/>
        <w:ind w:left="109" w:leftChars="52"/>
        <w:rPr>
          <w:rFonts w:ascii="Times New Roman" w:hAnsi="Times New Roman"/>
          <w:highlight w:val="none"/>
        </w:rPr>
      </w:pPr>
    </w:p>
    <w:p w14:paraId="19B470C9">
      <w:pPr>
        <w:pStyle w:val="8"/>
        <w:adjustRightInd w:val="0"/>
        <w:snapToGrid w:val="0"/>
        <w:spacing w:line="360" w:lineRule="auto"/>
        <w:ind w:left="109" w:leftChars="52"/>
        <w:rPr>
          <w:rFonts w:ascii="Times New Roman" w:hAnsi="Times New Roman"/>
          <w:highlight w:val="none"/>
        </w:rPr>
      </w:pPr>
    </w:p>
    <w:p w14:paraId="6CC01AF0">
      <w:pPr>
        <w:pStyle w:val="8"/>
        <w:adjustRightInd w:val="0"/>
        <w:snapToGrid w:val="0"/>
        <w:spacing w:line="360" w:lineRule="auto"/>
        <w:ind w:left="109" w:leftChars="52"/>
        <w:rPr>
          <w:rFonts w:ascii="Times New Roman" w:hAnsi="Times New Roman"/>
          <w:highlight w:val="none"/>
        </w:rPr>
      </w:pPr>
    </w:p>
    <w:p w14:paraId="007AFD82">
      <w:pPr>
        <w:pStyle w:val="8"/>
        <w:adjustRightInd w:val="0"/>
        <w:snapToGrid w:val="0"/>
        <w:spacing w:line="360" w:lineRule="auto"/>
        <w:ind w:left="109" w:leftChars="52"/>
        <w:rPr>
          <w:rFonts w:ascii="Times New Roman" w:hAnsi="Times New Roman"/>
          <w:sz w:val="36"/>
          <w:highlight w:val="none"/>
        </w:rPr>
      </w:pPr>
    </w:p>
    <w:p w14:paraId="7AF19350">
      <w:pPr>
        <w:spacing w:line="360" w:lineRule="auto"/>
        <w:jc w:val="center"/>
        <w:rPr>
          <w:rFonts w:hint="default" w:eastAsia="黑体"/>
          <w:b/>
          <w:sz w:val="84"/>
          <w:szCs w:val="84"/>
          <w:highlight w:val="none"/>
          <w:lang w:val="en-US" w:eastAsia="zh-CN"/>
        </w:rPr>
      </w:pPr>
      <w:r>
        <w:rPr>
          <w:rFonts w:hint="eastAsia" w:eastAsia="黑体"/>
          <w:b/>
          <w:sz w:val="72"/>
          <w:szCs w:val="72"/>
          <w:highlight w:val="none"/>
          <w:lang w:val="en-US" w:eastAsia="zh-CN"/>
        </w:rPr>
        <w:t>竞争性谈判文件</w:t>
      </w:r>
    </w:p>
    <w:p w14:paraId="173BF1A3">
      <w:pPr>
        <w:spacing w:line="360" w:lineRule="auto"/>
        <w:rPr>
          <w:rFonts w:eastAsia="黑体"/>
          <w:b/>
          <w:sz w:val="15"/>
          <w:szCs w:val="15"/>
          <w:highlight w:val="none"/>
        </w:rPr>
      </w:pPr>
    </w:p>
    <w:p w14:paraId="56B36EC3">
      <w:pPr>
        <w:spacing w:line="360" w:lineRule="auto"/>
        <w:rPr>
          <w:rFonts w:eastAsia="黑体"/>
          <w:b/>
          <w:sz w:val="15"/>
          <w:szCs w:val="15"/>
          <w:highlight w:val="none"/>
        </w:rPr>
      </w:pPr>
    </w:p>
    <w:p w14:paraId="00D45186">
      <w:pPr>
        <w:spacing w:line="360" w:lineRule="auto"/>
        <w:rPr>
          <w:rFonts w:eastAsia="黑体"/>
          <w:sz w:val="28"/>
          <w:highlight w:val="none"/>
        </w:rPr>
      </w:pPr>
    </w:p>
    <w:p w14:paraId="6EB75AF2">
      <w:pPr>
        <w:snapToGrid w:val="0"/>
        <w:spacing w:line="360" w:lineRule="auto"/>
        <w:jc w:val="center"/>
        <w:rPr>
          <w:rFonts w:eastAsia="黑体"/>
          <w:sz w:val="30"/>
          <w:szCs w:val="30"/>
          <w:highlight w:val="none"/>
        </w:rPr>
      </w:pPr>
      <w:r>
        <w:rPr>
          <w:rFonts w:eastAsia="黑体"/>
          <w:b/>
          <w:sz w:val="30"/>
          <w:szCs w:val="30"/>
          <w:highlight w:val="none"/>
        </w:rPr>
        <w:t xml:space="preserve">   招 标 人  </w:t>
      </w:r>
      <w:r>
        <w:rPr>
          <w:rFonts w:eastAsia="黑体"/>
          <w:b/>
          <w:sz w:val="30"/>
          <w:szCs w:val="30"/>
          <w:highlight w:val="none"/>
          <w:u w:val="single"/>
        </w:rPr>
        <w:t xml:space="preserve"> </w:t>
      </w:r>
      <w:r>
        <w:rPr>
          <w:rFonts w:eastAsia="黑体"/>
          <w:sz w:val="30"/>
          <w:szCs w:val="30"/>
          <w:highlight w:val="none"/>
          <w:u w:val="single"/>
        </w:rPr>
        <w:t xml:space="preserve"> </w:t>
      </w:r>
      <w:r>
        <w:rPr>
          <w:rFonts w:hint="eastAsia" w:eastAsia="黑体"/>
          <w:sz w:val="30"/>
          <w:szCs w:val="30"/>
          <w:highlight w:val="none"/>
          <w:u w:val="single"/>
          <w:lang w:val="en-US" w:eastAsia="zh-CN"/>
        </w:rPr>
        <w:t>盐城东南创业投资有限公司</w:t>
      </w:r>
      <w:r>
        <w:rPr>
          <w:rFonts w:eastAsia="黑体"/>
          <w:sz w:val="30"/>
          <w:szCs w:val="30"/>
          <w:highlight w:val="none"/>
          <w:u w:val="single"/>
        </w:rPr>
        <w:t>（盖章）</w:t>
      </w:r>
    </w:p>
    <w:p w14:paraId="2B5A61F3">
      <w:pPr>
        <w:snapToGrid w:val="0"/>
        <w:spacing w:line="360" w:lineRule="auto"/>
        <w:ind w:firstLine="1777" w:firstLineChars="590"/>
        <w:rPr>
          <w:rFonts w:eastAsia="黑体"/>
          <w:sz w:val="30"/>
          <w:szCs w:val="30"/>
          <w:highlight w:val="none"/>
        </w:rPr>
      </w:pPr>
      <w:r>
        <w:rPr>
          <w:rFonts w:eastAsia="黑体"/>
          <w:b/>
          <w:sz w:val="30"/>
          <w:szCs w:val="30"/>
          <w:highlight w:val="none"/>
        </w:rPr>
        <w:t>法定代表人</w:t>
      </w:r>
    </w:p>
    <w:p w14:paraId="4B441D52">
      <w:pPr>
        <w:snapToGrid w:val="0"/>
        <w:spacing w:line="360" w:lineRule="auto"/>
        <w:ind w:firstLine="1629" w:firstLineChars="541"/>
        <w:rPr>
          <w:rFonts w:eastAsia="黑体"/>
          <w:sz w:val="30"/>
          <w:szCs w:val="30"/>
          <w:highlight w:val="none"/>
        </w:rPr>
      </w:pPr>
      <w:r>
        <w:rPr>
          <w:rFonts w:eastAsia="黑体"/>
          <w:b/>
          <w:sz w:val="30"/>
          <w:szCs w:val="30"/>
          <w:highlight w:val="none"/>
        </w:rPr>
        <w:t>（或授权委托人）</w:t>
      </w:r>
      <w:r>
        <w:rPr>
          <w:rFonts w:eastAsia="黑体"/>
          <w:sz w:val="30"/>
          <w:szCs w:val="30"/>
          <w:highlight w:val="none"/>
        </w:rPr>
        <w:t xml:space="preserve"> </w:t>
      </w:r>
      <w:r>
        <w:rPr>
          <w:rFonts w:eastAsia="黑体"/>
          <w:sz w:val="30"/>
          <w:szCs w:val="30"/>
          <w:highlight w:val="none"/>
          <w:u w:val="single"/>
        </w:rPr>
        <w:t xml:space="preserve">          （签字或盖章）</w:t>
      </w:r>
    </w:p>
    <w:p w14:paraId="329C1AC1">
      <w:pPr>
        <w:snapToGrid w:val="0"/>
        <w:spacing w:line="360" w:lineRule="auto"/>
        <w:rPr>
          <w:rFonts w:eastAsia="黑体"/>
          <w:sz w:val="30"/>
          <w:szCs w:val="30"/>
          <w:highlight w:val="none"/>
        </w:rPr>
      </w:pPr>
      <w:r>
        <w:rPr>
          <w:rFonts w:eastAsia="黑体"/>
          <w:sz w:val="30"/>
          <w:szCs w:val="30"/>
          <w:highlight w:val="none"/>
        </w:rPr>
        <w:t xml:space="preserve">                                    </w:t>
      </w:r>
    </w:p>
    <w:p w14:paraId="68A3CD5C">
      <w:pPr>
        <w:snapToGrid w:val="0"/>
        <w:spacing w:line="360" w:lineRule="auto"/>
        <w:ind w:firstLine="1777" w:firstLineChars="590"/>
        <w:rPr>
          <w:rFonts w:eastAsia="黑体"/>
          <w:sz w:val="30"/>
          <w:szCs w:val="30"/>
          <w:highlight w:val="none"/>
        </w:rPr>
      </w:pPr>
      <w:r>
        <w:rPr>
          <w:rFonts w:eastAsia="黑体"/>
          <w:b/>
          <w:sz w:val="30"/>
          <w:szCs w:val="30"/>
          <w:highlight w:val="none"/>
        </w:rPr>
        <w:t xml:space="preserve">招标代理机构  </w:t>
      </w:r>
      <w:r>
        <w:rPr>
          <w:rFonts w:eastAsia="黑体"/>
          <w:b/>
          <w:sz w:val="30"/>
          <w:szCs w:val="30"/>
          <w:highlight w:val="none"/>
          <w:u w:val="single"/>
        </w:rPr>
        <w:t xml:space="preserve"> </w:t>
      </w:r>
      <w:r>
        <w:rPr>
          <w:rFonts w:eastAsia="黑体"/>
          <w:sz w:val="30"/>
          <w:szCs w:val="30"/>
          <w:highlight w:val="none"/>
          <w:u w:val="single"/>
        </w:rPr>
        <w:t xml:space="preserve">                 （盖章）</w:t>
      </w:r>
    </w:p>
    <w:p w14:paraId="47420FCD">
      <w:pPr>
        <w:snapToGrid w:val="0"/>
        <w:spacing w:line="360" w:lineRule="auto"/>
        <w:ind w:firstLine="1780" w:firstLineChars="591"/>
        <w:rPr>
          <w:rFonts w:eastAsia="黑体"/>
          <w:sz w:val="30"/>
          <w:szCs w:val="30"/>
          <w:highlight w:val="none"/>
        </w:rPr>
      </w:pPr>
      <w:r>
        <w:rPr>
          <w:rFonts w:eastAsia="黑体"/>
          <w:b/>
          <w:sz w:val="30"/>
          <w:szCs w:val="30"/>
          <w:highlight w:val="none"/>
        </w:rPr>
        <w:t>法定代表人</w:t>
      </w:r>
    </w:p>
    <w:p w14:paraId="2EB6441B">
      <w:pPr>
        <w:snapToGrid w:val="0"/>
        <w:spacing w:line="360" w:lineRule="auto"/>
        <w:ind w:firstLine="1629" w:firstLineChars="541"/>
        <w:rPr>
          <w:rFonts w:eastAsia="黑体"/>
          <w:sz w:val="28"/>
          <w:szCs w:val="28"/>
          <w:highlight w:val="none"/>
        </w:rPr>
      </w:pPr>
      <w:r>
        <w:rPr>
          <w:rFonts w:eastAsia="黑体"/>
          <w:b/>
          <w:sz w:val="30"/>
          <w:szCs w:val="30"/>
          <w:highlight w:val="none"/>
        </w:rPr>
        <w:t>（或授权委托人）</w:t>
      </w:r>
      <w:r>
        <w:rPr>
          <w:rFonts w:eastAsia="黑体"/>
          <w:b/>
          <w:sz w:val="30"/>
          <w:szCs w:val="30"/>
          <w:highlight w:val="none"/>
          <w:u w:val="single"/>
        </w:rPr>
        <w:t xml:space="preserve">           </w:t>
      </w:r>
      <w:r>
        <w:rPr>
          <w:rFonts w:eastAsia="黑体"/>
          <w:sz w:val="30"/>
          <w:szCs w:val="30"/>
          <w:highlight w:val="none"/>
          <w:u w:val="single"/>
        </w:rPr>
        <w:t>（签字或盖章）</w:t>
      </w:r>
    </w:p>
    <w:p w14:paraId="66F8A803">
      <w:pPr>
        <w:spacing w:line="360" w:lineRule="auto"/>
        <w:jc w:val="center"/>
        <w:rPr>
          <w:rFonts w:eastAsia="黑体"/>
          <w:b/>
          <w:bCs/>
          <w:spacing w:val="-20"/>
          <w:sz w:val="36"/>
          <w:szCs w:val="32"/>
          <w:highlight w:val="none"/>
        </w:rPr>
      </w:pPr>
    </w:p>
    <w:p w14:paraId="68F0F56E">
      <w:pPr>
        <w:spacing w:line="360" w:lineRule="auto"/>
        <w:jc w:val="center"/>
        <w:rPr>
          <w:rFonts w:eastAsia="黑体"/>
          <w:b/>
          <w:bCs/>
          <w:spacing w:val="-20"/>
          <w:sz w:val="36"/>
          <w:szCs w:val="32"/>
          <w:highlight w:val="none"/>
        </w:rPr>
      </w:pPr>
    </w:p>
    <w:p w14:paraId="12F7DC5B">
      <w:pPr>
        <w:spacing w:line="360" w:lineRule="auto"/>
        <w:jc w:val="center"/>
        <w:rPr>
          <w:rFonts w:eastAsia="黑体"/>
          <w:b/>
          <w:bCs/>
          <w:spacing w:val="-20"/>
          <w:sz w:val="36"/>
          <w:szCs w:val="32"/>
          <w:highlight w:val="none"/>
        </w:rPr>
      </w:pPr>
      <w:r>
        <w:rPr>
          <w:rFonts w:eastAsia="黑体"/>
          <w:b/>
          <w:bCs/>
          <w:spacing w:val="-20"/>
          <w:sz w:val="36"/>
          <w:szCs w:val="32"/>
          <w:highlight w:val="none"/>
        </w:rPr>
        <w:t>二</w:t>
      </w:r>
      <w:r>
        <w:rPr>
          <w:rFonts w:hint="eastAsia" w:eastAsia="黑体"/>
          <w:b/>
          <w:bCs/>
          <w:spacing w:val="-20"/>
          <w:sz w:val="36"/>
          <w:szCs w:val="32"/>
          <w:highlight w:val="none"/>
          <w:lang w:val="en-US" w:eastAsia="zh-CN"/>
        </w:rPr>
        <w:t>〇二四</w:t>
      </w:r>
      <w:r>
        <w:rPr>
          <w:rFonts w:eastAsia="黑体"/>
          <w:b/>
          <w:bCs/>
          <w:spacing w:val="-20"/>
          <w:sz w:val="36"/>
          <w:szCs w:val="32"/>
          <w:highlight w:val="none"/>
        </w:rPr>
        <w:t xml:space="preserve"> 年 </w:t>
      </w:r>
      <w:r>
        <w:rPr>
          <w:rFonts w:hint="eastAsia" w:eastAsia="黑体"/>
          <w:b/>
          <w:bCs/>
          <w:spacing w:val="-20"/>
          <w:sz w:val="36"/>
          <w:szCs w:val="32"/>
          <w:highlight w:val="none"/>
          <w:lang w:val="en-US" w:eastAsia="zh-CN"/>
        </w:rPr>
        <w:t>七</w:t>
      </w:r>
      <w:r>
        <w:rPr>
          <w:rFonts w:hint="eastAsia" w:eastAsia="黑体"/>
          <w:b/>
          <w:bCs/>
          <w:spacing w:val="-20"/>
          <w:sz w:val="36"/>
          <w:szCs w:val="32"/>
          <w:highlight w:val="none"/>
        </w:rPr>
        <w:t xml:space="preserve"> </w:t>
      </w:r>
      <w:r>
        <w:rPr>
          <w:rFonts w:eastAsia="黑体"/>
          <w:b/>
          <w:bCs/>
          <w:spacing w:val="-20"/>
          <w:sz w:val="36"/>
          <w:szCs w:val="32"/>
          <w:highlight w:val="none"/>
        </w:rPr>
        <w:t>月</w:t>
      </w:r>
    </w:p>
    <w:p w14:paraId="1BA9A38B">
      <w:pPr>
        <w:spacing w:line="360" w:lineRule="auto"/>
        <w:jc w:val="center"/>
        <w:rPr>
          <w:rFonts w:eastAsia="楷体_GB2312"/>
          <w:b/>
          <w:bCs/>
          <w:spacing w:val="-20"/>
          <w:sz w:val="36"/>
          <w:szCs w:val="32"/>
          <w:highlight w:val="none"/>
        </w:rPr>
        <w:sectPr>
          <w:headerReference r:id="rId4" w:type="first"/>
          <w:headerReference r:id="rId3" w:type="default"/>
          <w:footerReference r:id="rId5" w:type="default"/>
          <w:footerReference r:id="rId6" w:type="even"/>
          <w:pgSz w:w="11906" w:h="16838"/>
          <w:pgMar w:top="1418" w:right="1301" w:bottom="1418" w:left="1418" w:header="851" w:footer="992" w:gutter="0"/>
          <w:pgNumType w:start="0"/>
          <w:cols w:space="720" w:num="1"/>
          <w:titlePg/>
          <w:docGrid w:type="lines" w:linePitch="312" w:charSpace="0"/>
        </w:sectPr>
      </w:pPr>
    </w:p>
    <w:p w14:paraId="54595B5C">
      <w:pPr>
        <w:spacing w:before="156" w:beforeLines="50" w:after="156" w:afterLines="50" w:line="360" w:lineRule="auto"/>
        <w:jc w:val="center"/>
        <w:rPr>
          <w:sz w:val="13"/>
          <w:szCs w:val="13"/>
          <w:highlight w:val="none"/>
        </w:rPr>
      </w:pPr>
      <w:r>
        <w:rPr>
          <w:b/>
          <w:bCs/>
          <w:spacing w:val="-20"/>
          <w:sz w:val="36"/>
          <w:szCs w:val="32"/>
          <w:highlight w:val="none"/>
        </w:rPr>
        <w:t>招 标 文 件</w:t>
      </w:r>
    </w:p>
    <w:p w14:paraId="399E8ED7">
      <w:pPr>
        <w:snapToGrid w:val="0"/>
        <w:spacing w:line="360" w:lineRule="auto"/>
        <w:ind w:firstLine="480" w:firstLineChars="200"/>
        <w:jc w:val="left"/>
        <w:rPr>
          <w:spacing w:val="4"/>
          <w:sz w:val="24"/>
          <w:highlight w:val="none"/>
        </w:rPr>
      </w:pPr>
      <w:r>
        <w:rPr>
          <w:rFonts w:hint="eastAsia"/>
          <w:sz w:val="24"/>
          <w:highlight w:val="none"/>
          <w:lang w:val="en-US" w:eastAsia="zh-CN"/>
        </w:rPr>
        <w:t>盐城东南创业投资</w:t>
      </w:r>
      <w:r>
        <w:rPr>
          <w:rFonts w:hint="eastAsia"/>
          <w:sz w:val="24"/>
          <w:highlight w:val="none"/>
          <w:lang w:eastAsia="zh-CN"/>
        </w:rPr>
        <w:t>有限公司</w:t>
      </w:r>
      <w:r>
        <w:rPr>
          <w:sz w:val="24"/>
          <w:highlight w:val="none"/>
        </w:rPr>
        <w:t>负责实施的</w:t>
      </w:r>
      <w:r>
        <w:rPr>
          <w:rFonts w:hint="eastAsia"/>
          <w:sz w:val="24"/>
          <w:highlight w:val="none"/>
          <w:lang w:val="en-US" w:eastAsia="zh-CN"/>
        </w:rPr>
        <w:t>电梯检查检验</w:t>
      </w:r>
      <w:r>
        <w:rPr>
          <w:rFonts w:hint="eastAsia"/>
          <w:sz w:val="24"/>
          <w:highlight w:val="none"/>
          <w:lang w:eastAsia="zh-CN"/>
        </w:rPr>
        <w:t>工程</w:t>
      </w:r>
      <w:r>
        <w:rPr>
          <w:rFonts w:hint="eastAsia"/>
          <w:sz w:val="24"/>
          <w:highlight w:val="none"/>
        </w:rPr>
        <w:t>，</w:t>
      </w:r>
      <w:r>
        <w:rPr>
          <w:sz w:val="24"/>
          <w:highlight w:val="none"/>
        </w:rPr>
        <w:t>拟采用</w:t>
      </w:r>
      <w:r>
        <w:rPr>
          <w:rFonts w:hint="eastAsia"/>
          <w:sz w:val="24"/>
          <w:highlight w:val="none"/>
          <w:lang w:eastAsia="zh-CN"/>
        </w:rPr>
        <w:t>邀请招标</w:t>
      </w:r>
      <w:r>
        <w:rPr>
          <w:sz w:val="24"/>
          <w:highlight w:val="none"/>
        </w:rPr>
        <w:t>的方法进行招标，择优选择施工承包单位，具体有关事宜如下：</w:t>
      </w:r>
    </w:p>
    <w:p w14:paraId="3AECA611">
      <w:pPr>
        <w:snapToGrid w:val="0"/>
        <w:spacing w:line="360" w:lineRule="auto"/>
        <w:ind w:firstLine="482" w:firstLineChars="200"/>
        <w:rPr>
          <w:b/>
          <w:bCs/>
          <w:sz w:val="24"/>
          <w:highlight w:val="none"/>
        </w:rPr>
      </w:pPr>
    </w:p>
    <w:p w14:paraId="2AE71390">
      <w:pPr>
        <w:snapToGrid w:val="0"/>
        <w:spacing w:line="360" w:lineRule="auto"/>
        <w:ind w:firstLine="482" w:firstLineChars="200"/>
        <w:rPr>
          <w:b/>
          <w:bCs/>
          <w:sz w:val="24"/>
          <w:highlight w:val="none"/>
        </w:rPr>
      </w:pPr>
      <w:r>
        <w:rPr>
          <w:b/>
          <w:bCs/>
          <w:sz w:val="24"/>
          <w:highlight w:val="none"/>
        </w:rPr>
        <w:t>一、投标须知</w:t>
      </w:r>
    </w:p>
    <w:p w14:paraId="486A9D44">
      <w:pPr>
        <w:snapToGrid w:val="0"/>
        <w:spacing w:line="360" w:lineRule="auto"/>
        <w:ind w:firstLine="482" w:firstLineChars="200"/>
        <w:rPr>
          <w:sz w:val="24"/>
          <w:highlight w:val="none"/>
        </w:rPr>
      </w:pPr>
      <w:r>
        <w:rPr>
          <w:b/>
          <w:bCs/>
          <w:sz w:val="24"/>
          <w:highlight w:val="none"/>
        </w:rPr>
        <w:t>1、项目概况：</w:t>
      </w:r>
    </w:p>
    <w:p w14:paraId="287CBD89">
      <w:pPr>
        <w:snapToGrid w:val="0"/>
        <w:spacing w:line="360" w:lineRule="auto"/>
        <w:ind w:firstLine="480" w:firstLineChars="200"/>
        <w:rPr>
          <w:sz w:val="24"/>
          <w:highlight w:val="none"/>
        </w:rPr>
      </w:pPr>
      <w:r>
        <w:rPr>
          <w:sz w:val="24"/>
          <w:highlight w:val="none"/>
        </w:rPr>
        <w:t>1.1 工程名称：</w:t>
      </w:r>
      <w:r>
        <w:rPr>
          <w:rFonts w:hint="eastAsia"/>
          <w:sz w:val="24"/>
          <w:highlight w:val="none"/>
          <w:lang w:val="en-US" w:eastAsia="zh-CN"/>
        </w:rPr>
        <w:t>盐城国际投资创业中心17部电梯检查检验</w:t>
      </w:r>
      <w:r>
        <w:rPr>
          <w:rFonts w:hint="eastAsia"/>
          <w:sz w:val="24"/>
          <w:highlight w:val="none"/>
          <w:lang w:eastAsia="zh-CN"/>
        </w:rPr>
        <w:t>工程</w:t>
      </w:r>
      <w:r>
        <w:rPr>
          <w:sz w:val="24"/>
          <w:highlight w:val="none"/>
        </w:rPr>
        <w:t>。</w:t>
      </w:r>
    </w:p>
    <w:p w14:paraId="684EA6BB">
      <w:pPr>
        <w:snapToGrid w:val="0"/>
        <w:spacing w:line="360" w:lineRule="auto"/>
        <w:ind w:firstLine="480" w:firstLineChars="200"/>
        <w:rPr>
          <w:sz w:val="24"/>
          <w:highlight w:val="none"/>
        </w:rPr>
      </w:pPr>
      <w:r>
        <w:rPr>
          <w:sz w:val="24"/>
          <w:highlight w:val="none"/>
        </w:rPr>
        <w:t>1.2 工程地点：</w:t>
      </w:r>
      <w:r>
        <w:rPr>
          <w:rFonts w:hint="eastAsia"/>
          <w:sz w:val="24"/>
          <w:highlight w:val="none"/>
          <w:lang w:val="en-US" w:eastAsia="zh-CN"/>
        </w:rPr>
        <w:t xml:space="preserve">盐城经济开发区盐渎路8号。            </w:t>
      </w:r>
      <w:r>
        <w:rPr>
          <w:sz w:val="24"/>
          <w:highlight w:val="none"/>
        </w:rPr>
        <w:t>。</w:t>
      </w:r>
    </w:p>
    <w:p w14:paraId="18CB3F90">
      <w:pPr>
        <w:snapToGrid w:val="0"/>
        <w:spacing w:line="360" w:lineRule="auto"/>
        <w:ind w:firstLine="480" w:firstLineChars="200"/>
        <w:rPr>
          <w:sz w:val="24"/>
          <w:highlight w:val="none"/>
        </w:rPr>
      </w:pPr>
      <w:r>
        <w:rPr>
          <w:sz w:val="24"/>
          <w:highlight w:val="none"/>
        </w:rPr>
        <w:t>1.3 招标内容及标段划分：</w:t>
      </w:r>
    </w:p>
    <w:p w14:paraId="5275E085">
      <w:pPr>
        <w:snapToGrid w:val="0"/>
        <w:spacing w:line="360" w:lineRule="auto"/>
        <w:ind w:firstLine="480" w:firstLineChars="200"/>
        <w:rPr>
          <w:rFonts w:hint="eastAsia"/>
          <w:sz w:val="24"/>
          <w:highlight w:val="none"/>
          <w:lang w:eastAsia="zh-CN"/>
        </w:rPr>
      </w:pPr>
      <w:r>
        <w:rPr>
          <w:sz w:val="24"/>
          <w:highlight w:val="none"/>
        </w:rPr>
        <w:t>本次招标分为</w:t>
      </w:r>
      <w:r>
        <w:rPr>
          <w:rFonts w:hint="eastAsia"/>
          <w:sz w:val="24"/>
          <w:highlight w:val="none"/>
        </w:rPr>
        <w:t>一</w:t>
      </w:r>
      <w:r>
        <w:rPr>
          <w:sz w:val="24"/>
          <w:highlight w:val="none"/>
        </w:rPr>
        <w:t>个标段</w:t>
      </w:r>
      <w:r>
        <w:rPr>
          <w:rFonts w:hint="eastAsia"/>
          <w:sz w:val="24"/>
          <w:highlight w:val="none"/>
        </w:rPr>
        <w:t>，</w:t>
      </w:r>
      <w:r>
        <w:rPr>
          <w:sz w:val="24"/>
          <w:highlight w:val="none"/>
        </w:rPr>
        <w:t>招标内容为盐城</w:t>
      </w:r>
      <w:r>
        <w:rPr>
          <w:rFonts w:hint="eastAsia"/>
          <w:sz w:val="24"/>
          <w:highlight w:val="none"/>
          <w:lang w:val="en-US" w:eastAsia="zh-CN"/>
        </w:rPr>
        <w:t>国际投资创业中心17部电梯检查检验项目</w:t>
      </w:r>
      <w:r>
        <w:rPr>
          <w:rFonts w:hint="eastAsia"/>
          <w:sz w:val="24"/>
          <w:highlight w:val="none"/>
          <w:lang w:eastAsia="zh-CN"/>
        </w:rPr>
        <w:t>，</w:t>
      </w:r>
      <w:r>
        <w:rPr>
          <w:rFonts w:hint="eastAsia"/>
          <w:sz w:val="24"/>
          <w:highlight w:val="none"/>
          <w:lang w:val="en-US" w:eastAsia="zh-CN"/>
        </w:rPr>
        <w:t>必须</w:t>
      </w:r>
      <w:r>
        <w:rPr>
          <w:rFonts w:hint="eastAsia"/>
          <w:sz w:val="24"/>
          <w:highlight w:val="none"/>
          <w:lang w:eastAsia="zh-CN"/>
        </w:rPr>
        <w:t>满足国家相关规范、标准及强制性规定，中标人需确保公平公正的完成本项目，中标人的检验报告需客观真实，确保发包人电梯按照中标人检验能拿到电梯年检合格证。</w:t>
      </w:r>
    </w:p>
    <w:p w14:paraId="04806276">
      <w:pPr>
        <w:snapToGrid w:val="0"/>
        <w:spacing w:line="360" w:lineRule="auto"/>
        <w:ind w:firstLine="480" w:firstLineChars="200"/>
        <w:rPr>
          <w:sz w:val="24"/>
          <w:highlight w:val="none"/>
        </w:rPr>
      </w:pPr>
      <w:r>
        <w:rPr>
          <w:sz w:val="24"/>
          <w:highlight w:val="none"/>
        </w:rPr>
        <w:t>1.4 招标方式：</w:t>
      </w:r>
      <w:r>
        <w:rPr>
          <w:rFonts w:hint="eastAsia"/>
          <w:sz w:val="24"/>
          <w:highlight w:val="none"/>
          <w:lang w:eastAsia="zh-CN"/>
        </w:rPr>
        <w:t>邀请招标</w:t>
      </w:r>
      <w:r>
        <w:rPr>
          <w:sz w:val="24"/>
          <w:highlight w:val="none"/>
        </w:rPr>
        <w:t>。</w:t>
      </w:r>
    </w:p>
    <w:p w14:paraId="2C565697">
      <w:pPr>
        <w:snapToGrid w:val="0"/>
        <w:spacing w:line="360" w:lineRule="auto"/>
        <w:ind w:firstLine="480" w:firstLineChars="200"/>
        <w:rPr>
          <w:sz w:val="24"/>
          <w:highlight w:val="none"/>
        </w:rPr>
      </w:pPr>
      <w:r>
        <w:rPr>
          <w:sz w:val="24"/>
          <w:highlight w:val="none"/>
        </w:rPr>
        <w:t>1.5 工期要求：</w:t>
      </w:r>
      <w:r>
        <w:rPr>
          <w:rFonts w:hint="eastAsia"/>
          <w:sz w:val="24"/>
          <w:highlight w:val="none"/>
          <w:lang w:val="en-US" w:eastAsia="zh-CN"/>
        </w:rPr>
        <w:t>5日历天</w:t>
      </w:r>
      <w:r>
        <w:rPr>
          <w:sz w:val="24"/>
          <w:highlight w:val="none"/>
        </w:rPr>
        <w:t>，具体进场日期以招标人通知为准</w:t>
      </w:r>
      <w:r>
        <w:rPr>
          <w:rFonts w:hint="eastAsia"/>
          <w:sz w:val="24"/>
          <w:highlight w:val="none"/>
          <w:lang w:eastAsia="zh-CN"/>
        </w:rPr>
        <w:t>，进场后须</w:t>
      </w:r>
      <w:r>
        <w:rPr>
          <w:rFonts w:hint="eastAsia"/>
          <w:sz w:val="24"/>
          <w:highlight w:val="none"/>
          <w:lang w:val="en-US" w:eastAsia="zh-CN"/>
        </w:rPr>
        <w:t>2日内出具检查及维修清单，</w:t>
      </w:r>
      <w:r>
        <w:rPr>
          <w:rFonts w:hint="eastAsia"/>
          <w:sz w:val="24"/>
          <w:highlight w:val="none"/>
          <w:lang w:eastAsia="zh-CN"/>
        </w:rPr>
        <w:t>须</w:t>
      </w:r>
      <w:r>
        <w:rPr>
          <w:rFonts w:hint="eastAsia"/>
          <w:sz w:val="24"/>
          <w:highlight w:val="none"/>
          <w:lang w:val="en-US" w:eastAsia="zh-CN"/>
        </w:rPr>
        <w:t>7月31日前完成全部工作量，保证发包人拿到电梯年检合格证</w:t>
      </w:r>
      <w:r>
        <w:rPr>
          <w:sz w:val="24"/>
          <w:highlight w:val="none"/>
        </w:rPr>
        <w:t>。</w:t>
      </w:r>
    </w:p>
    <w:p w14:paraId="0E276C0E">
      <w:pPr>
        <w:snapToGrid w:val="0"/>
        <w:spacing w:line="360" w:lineRule="auto"/>
        <w:ind w:firstLine="480" w:firstLineChars="200"/>
        <w:rPr>
          <w:sz w:val="24"/>
          <w:highlight w:val="none"/>
        </w:rPr>
      </w:pPr>
      <w:r>
        <w:rPr>
          <w:sz w:val="24"/>
          <w:highlight w:val="none"/>
        </w:rPr>
        <w:t>1.6 承包方式：包工包料。</w:t>
      </w:r>
    </w:p>
    <w:p w14:paraId="71FB350B">
      <w:pPr>
        <w:snapToGrid w:val="0"/>
        <w:spacing w:line="360" w:lineRule="auto"/>
        <w:ind w:firstLine="480" w:firstLineChars="200"/>
        <w:rPr>
          <w:sz w:val="24"/>
          <w:highlight w:val="none"/>
        </w:rPr>
      </w:pPr>
      <w:r>
        <w:rPr>
          <w:sz w:val="24"/>
          <w:highlight w:val="none"/>
        </w:rPr>
        <w:t>1.7 质量标准：</w:t>
      </w:r>
      <w:r>
        <w:rPr>
          <w:rFonts w:hint="eastAsia"/>
          <w:sz w:val="24"/>
          <w:highlight w:val="none"/>
          <w:lang w:val="en-US" w:eastAsia="zh-CN"/>
        </w:rPr>
        <w:t>合格，</w:t>
      </w:r>
      <w:r>
        <w:rPr>
          <w:rFonts w:hint="eastAsia"/>
          <w:sz w:val="24"/>
          <w:highlight w:val="none"/>
          <w:lang w:eastAsia="zh-CN"/>
        </w:rPr>
        <w:t>确保发包人电梯按照中标人检验能拿到电梯年检合格证</w:t>
      </w:r>
      <w:r>
        <w:rPr>
          <w:sz w:val="24"/>
          <w:highlight w:val="none"/>
        </w:rPr>
        <w:t>。</w:t>
      </w:r>
    </w:p>
    <w:p w14:paraId="4B4F5A60">
      <w:pPr>
        <w:snapToGrid w:val="0"/>
        <w:spacing w:line="360" w:lineRule="auto"/>
        <w:ind w:firstLine="480" w:firstLineChars="200"/>
        <w:rPr>
          <w:rFonts w:hint="eastAsia" w:eastAsia="宋体"/>
          <w:color w:val="000000"/>
          <w:sz w:val="24"/>
          <w:highlight w:val="none"/>
          <w:lang w:eastAsia="zh-CN"/>
        </w:rPr>
      </w:pPr>
      <w:r>
        <w:rPr>
          <w:sz w:val="24"/>
          <w:highlight w:val="none"/>
        </w:rPr>
        <w:t xml:space="preserve">1.8 </w:t>
      </w:r>
      <w:r>
        <w:rPr>
          <w:color w:val="000000"/>
          <w:sz w:val="24"/>
          <w:highlight w:val="none"/>
        </w:rPr>
        <w:t>招标单位：</w:t>
      </w:r>
      <w:r>
        <w:rPr>
          <w:rFonts w:hint="eastAsia"/>
          <w:sz w:val="24"/>
          <w:highlight w:val="none"/>
          <w:lang w:val="en-US" w:eastAsia="zh-CN"/>
        </w:rPr>
        <w:t>盐城东南创业投资</w:t>
      </w:r>
      <w:r>
        <w:rPr>
          <w:rFonts w:hint="eastAsia"/>
          <w:sz w:val="24"/>
          <w:highlight w:val="none"/>
          <w:lang w:eastAsia="zh-CN"/>
        </w:rPr>
        <w:t>有限公司</w:t>
      </w:r>
    </w:p>
    <w:p w14:paraId="0580A025">
      <w:pPr>
        <w:snapToGrid w:val="0"/>
        <w:spacing w:line="360" w:lineRule="auto"/>
        <w:ind w:firstLine="480" w:firstLineChars="200"/>
        <w:rPr>
          <w:rFonts w:hint="eastAsia" w:eastAsia="宋体"/>
          <w:color w:val="000000"/>
          <w:sz w:val="24"/>
          <w:highlight w:val="none"/>
          <w:lang w:val="en-US" w:eastAsia="zh-CN"/>
        </w:rPr>
      </w:pPr>
      <w:r>
        <w:rPr>
          <w:color w:val="000000"/>
          <w:sz w:val="24"/>
          <w:highlight w:val="none"/>
        </w:rPr>
        <w:t xml:space="preserve">    </w:t>
      </w:r>
      <w:r>
        <w:rPr>
          <w:rFonts w:hint="eastAsia"/>
          <w:color w:val="000000"/>
          <w:sz w:val="24"/>
          <w:highlight w:val="none"/>
        </w:rPr>
        <w:t>联 系 人：</w:t>
      </w:r>
      <w:r>
        <w:rPr>
          <w:rFonts w:hint="eastAsia"/>
          <w:color w:val="000000"/>
          <w:sz w:val="24"/>
          <w:highlight w:val="none"/>
          <w:lang w:eastAsia="zh-CN"/>
        </w:rPr>
        <w:t>郑凯</w:t>
      </w:r>
    </w:p>
    <w:p w14:paraId="4CBC7838">
      <w:pPr>
        <w:snapToGrid w:val="0"/>
        <w:spacing w:line="360" w:lineRule="auto"/>
        <w:ind w:firstLine="960" w:firstLineChars="400"/>
        <w:rPr>
          <w:rFonts w:hint="default" w:eastAsia="宋体"/>
          <w:sz w:val="24"/>
          <w:highlight w:val="none"/>
          <w:lang w:val="en-US" w:eastAsia="zh-CN"/>
        </w:rPr>
      </w:pPr>
      <w:r>
        <w:rPr>
          <w:rFonts w:hint="eastAsia"/>
          <w:color w:val="000000"/>
          <w:sz w:val="24"/>
          <w:highlight w:val="none"/>
        </w:rPr>
        <w:t>联系电话：</w:t>
      </w:r>
      <w:r>
        <w:rPr>
          <w:rFonts w:hint="eastAsia"/>
          <w:color w:val="000000"/>
          <w:sz w:val="24"/>
          <w:highlight w:val="none"/>
          <w:lang w:val="en-US" w:eastAsia="zh-CN"/>
        </w:rPr>
        <w:t>17252211389</w:t>
      </w:r>
    </w:p>
    <w:p w14:paraId="14697140">
      <w:pPr>
        <w:snapToGrid w:val="0"/>
        <w:spacing w:line="360" w:lineRule="auto"/>
        <w:ind w:firstLine="466" w:firstLineChars="200"/>
        <w:rPr>
          <w:b/>
          <w:bCs/>
          <w:spacing w:val="-4"/>
          <w:sz w:val="24"/>
          <w:highlight w:val="none"/>
        </w:rPr>
      </w:pPr>
      <w:r>
        <w:rPr>
          <w:b/>
          <w:bCs/>
          <w:spacing w:val="-4"/>
          <w:sz w:val="24"/>
          <w:highlight w:val="none"/>
        </w:rPr>
        <w:t>2、投标人资格要求：</w:t>
      </w:r>
    </w:p>
    <w:p w14:paraId="18342458">
      <w:pPr>
        <w:snapToGrid w:val="0"/>
        <w:spacing w:line="360" w:lineRule="auto"/>
        <w:ind w:firstLine="480" w:firstLineChars="200"/>
        <w:rPr>
          <w:spacing w:val="-4"/>
          <w:sz w:val="24"/>
          <w:highlight w:val="none"/>
        </w:rPr>
      </w:pPr>
      <w:r>
        <w:rPr>
          <w:bCs/>
          <w:color w:val="000000"/>
          <w:sz w:val="24"/>
          <w:highlight w:val="none"/>
        </w:rPr>
        <w:t>2.1 投标人资质要求：</w:t>
      </w:r>
      <w:r>
        <w:rPr>
          <w:rFonts w:hint="eastAsia" w:ascii="宋体" w:hAnsi="宋体" w:cs="宋体"/>
          <w:color w:val="auto"/>
          <w:szCs w:val="21"/>
          <w:highlight w:val="none"/>
        </w:rPr>
        <w:t>投标人必须是在中国境内注册的独立法人，取得有效期内《中华人民共和国特种设备</w:t>
      </w:r>
      <w:r>
        <w:rPr>
          <w:rFonts w:hint="eastAsia" w:ascii="宋体" w:hAnsi="宋体" w:cs="宋体"/>
          <w:color w:val="auto"/>
          <w:szCs w:val="21"/>
          <w:highlight w:val="none"/>
          <w:lang w:eastAsia="zh-CN"/>
        </w:rPr>
        <w:t>型式试验证书</w:t>
      </w:r>
      <w:r>
        <w:rPr>
          <w:rFonts w:hint="eastAsia" w:ascii="宋体" w:hAnsi="宋体" w:cs="宋体"/>
          <w:color w:val="auto"/>
          <w:szCs w:val="21"/>
          <w:highlight w:val="none"/>
        </w:rPr>
        <w:t>（电梯）》</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特种设备安装改造维修许可证（电梯）》[（同时满足：类别品种（或类型）包含曳引驱动电梯或曳引驱动乘客电梯，施工类别包含维修，级别达到B级及以上）]，或取得《中华人民共和国特种设备生产许可证》（同时满足：许可项目包含电梯安装(含修理)，子项目或许可子项目包含电引驱动电梯或曳引驱动乘客电梯，许可参数可达到本项目服务范围内的电梯最大额定速度）。</w:t>
      </w:r>
    </w:p>
    <w:p w14:paraId="67CE4CDB">
      <w:pPr>
        <w:keepNext/>
        <w:spacing w:line="360" w:lineRule="auto"/>
        <w:ind w:firstLine="464" w:firstLineChars="200"/>
        <w:jc w:val="left"/>
        <w:rPr>
          <w:rFonts w:hint="eastAsia" w:ascii="宋体" w:hAnsi="宋体" w:cs="宋体"/>
          <w:color w:val="auto"/>
          <w:szCs w:val="21"/>
          <w:highlight w:val="none"/>
        </w:rPr>
      </w:pPr>
      <w:r>
        <w:rPr>
          <w:spacing w:val="-4"/>
          <w:sz w:val="24"/>
          <w:highlight w:val="none"/>
        </w:rPr>
        <w:t xml:space="preserve">2.2 </w:t>
      </w:r>
      <w:r>
        <w:rPr>
          <w:bCs/>
          <w:color w:val="000000"/>
          <w:sz w:val="24"/>
          <w:highlight w:val="none"/>
        </w:rPr>
        <w:t>项目负责人</w:t>
      </w:r>
      <w:r>
        <w:rPr>
          <w:rFonts w:hint="eastAsia"/>
          <w:bCs/>
          <w:color w:val="000000"/>
          <w:sz w:val="24"/>
          <w:highlight w:val="none"/>
          <w:lang w:eastAsia="zh-CN"/>
        </w:rPr>
        <w:t>及相关检查检验人员</w:t>
      </w:r>
      <w:r>
        <w:rPr>
          <w:bCs/>
          <w:color w:val="000000"/>
          <w:sz w:val="24"/>
          <w:highlight w:val="none"/>
        </w:rPr>
        <w:t>资格和要求：</w:t>
      </w:r>
      <w:r>
        <w:rPr>
          <w:rFonts w:hint="eastAsia" w:ascii="宋体" w:hAnsi="宋体" w:cs="宋体"/>
          <w:color w:val="auto"/>
          <w:szCs w:val="21"/>
          <w:highlight w:val="none"/>
        </w:rPr>
        <w:t>须具有《</w:t>
      </w:r>
      <w:r>
        <w:rPr>
          <w:rFonts w:hint="eastAsia" w:ascii="宋体" w:hAnsi="宋体" w:cs="宋体"/>
          <w:color w:val="auto"/>
          <w:szCs w:val="21"/>
          <w:highlight w:val="none"/>
          <w:lang w:eastAsia="zh-CN"/>
        </w:rPr>
        <w:t>中华人民共和国</w:t>
      </w:r>
      <w:r>
        <w:rPr>
          <w:rFonts w:hint="eastAsia" w:ascii="宋体" w:hAnsi="宋体" w:cs="宋体"/>
          <w:color w:val="auto"/>
          <w:szCs w:val="21"/>
          <w:highlight w:val="none"/>
        </w:rPr>
        <w:t>特种设备</w:t>
      </w:r>
      <w:r>
        <w:rPr>
          <w:rFonts w:hint="eastAsia" w:ascii="宋体" w:hAnsi="宋体" w:cs="宋体"/>
          <w:color w:val="auto"/>
          <w:szCs w:val="21"/>
          <w:highlight w:val="none"/>
          <w:lang w:eastAsia="zh-CN"/>
        </w:rPr>
        <w:t>检验检测证书（电梯）</w:t>
      </w:r>
      <w:r>
        <w:rPr>
          <w:rFonts w:hint="eastAsia" w:ascii="宋体" w:hAnsi="宋体" w:cs="宋体"/>
          <w:color w:val="auto"/>
          <w:szCs w:val="21"/>
          <w:highlight w:val="none"/>
        </w:rPr>
        <w:t>》</w:t>
      </w:r>
    </w:p>
    <w:p w14:paraId="29E07717">
      <w:pPr>
        <w:snapToGrid w:val="0"/>
        <w:spacing w:line="360" w:lineRule="auto"/>
        <w:ind w:firstLine="464" w:firstLineChars="200"/>
        <w:rPr>
          <w:rFonts w:hint="eastAsia" w:eastAsia="宋体"/>
          <w:spacing w:val="-4"/>
          <w:sz w:val="24"/>
          <w:highlight w:val="none"/>
          <w:lang w:eastAsia="zh-CN"/>
        </w:rPr>
      </w:pPr>
      <w:r>
        <w:rPr>
          <w:rFonts w:hint="eastAsia"/>
          <w:spacing w:val="-4"/>
          <w:sz w:val="24"/>
          <w:highlight w:val="none"/>
        </w:rPr>
        <w:t>2.3 投标申请人代理人及投标承诺的项目部人员均为本单位的正式职工</w:t>
      </w:r>
      <w:r>
        <w:rPr>
          <w:rFonts w:hint="eastAsia"/>
          <w:spacing w:val="-4"/>
          <w:sz w:val="24"/>
          <w:highlight w:val="none"/>
          <w:lang w:eastAsia="zh-CN"/>
        </w:rPr>
        <w:t>。</w:t>
      </w:r>
    </w:p>
    <w:p w14:paraId="52836E09">
      <w:pPr>
        <w:snapToGrid w:val="0"/>
        <w:spacing w:line="360" w:lineRule="auto"/>
        <w:ind w:firstLine="464" w:firstLineChars="200"/>
        <w:rPr>
          <w:rFonts w:hint="eastAsia"/>
          <w:spacing w:val="-4"/>
          <w:sz w:val="24"/>
          <w:highlight w:val="none"/>
        </w:rPr>
      </w:pPr>
      <w:r>
        <w:rPr>
          <w:rFonts w:hint="eastAsia"/>
          <w:spacing w:val="-4"/>
          <w:sz w:val="24"/>
          <w:highlight w:val="none"/>
        </w:rPr>
        <w:t>2.4 本工程投标时，仅需提供项目负责人相关资料，项目部其他人员施工时按现场管理规定要求配备到位。</w:t>
      </w:r>
    </w:p>
    <w:p w14:paraId="1BDEB931">
      <w:pPr>
        <w:snapToGrid w:val="0"/>
        <w:spacing w:line="360" w:lineRule="auto"/>
        <w:ind w:firstLine="464" w:firstLineChars="200"/>
        <w:rPr>
          <w:rFonts w:hint="eastAsia"/>
          <w:spacing w:val="-4"/>
          <w:sz w:val="24"/>
          <w:highlight w:val="none"/>
        </w:rPr>
      </w:pPr>
      <w:r>
        <w:rPr>
          <w:rFonts w:hint="eastAsia"/>
          <w:spacing w:val="-4"/>
          <w:sz w:val="24"/>
          <w:highlight w:val="none"/>
        </w:rPr>
        <w:t>2.5 投标项目负责人若中标，未经招标人书面同意不得更换，且出勤率不少于80%，如发生更换或出勤率少于80%，除接受</w:t>
      </w:r>
      <w:r>
        <w:rPr>
          <w:rFonts w:hint="eastAsia"/>
          <w:spacing w:val="-4"/>
          <w:sz w:val="24"/>
          <w:highlight w:val="none"/>
          <w:lang w:eastAsia="zh-CN"/>
        </w:rPr>
        <w:t>竞争性谈判文件</w:t>
      </w:r>
      <w:r>
        <w:rPr>
          <w:rFonts w:hint="eastAsia"/>
          <w:spacing w:val="-4"/>
          <w:sz w:val="24"/>
          <w:highlight w:val="none"/>
        </w:rPr>
        <w:t>约定的处罚外，自愿另行接受合同价2%的扣款。</w:t>
      </w:r>
    </w:p>
    <w:p w14:paraId="733202CC">
      <w:pPr>
        <w:snapToGrid w:val="0"/>
        <w:spacing w:line="360" w:lineRule="auto"/>
        <w:ind w:firstLine="464" w:firstLineChars="200"/>
        <w:rPr>
          <w:rFonts w:hint="eastAsia"/>
          <w:spacing w:val="-4"/>
          <w:sz w:val="24"/>
          <w:highlight w:val="none"/>
        </w:rPr>
      </w:pPr>
      <w:r>
        <w:rPr>
          <w:rFonts w:hint="eastAsia"/>
          <w:spacing w:val="-4"/>
          <w:sz w:val="24"/>
          <w:highlight w:val="none"/>
        </w:rPr>
        <w:t>2.6 本次招标不接受联合体投标。</w:t>
      </w:r>
    </w:p>
    <w:p w14:paraId="4BF48045">
      <w:pPr>
        <w:snapToGrid w:val="0"/>
        <w:spacing w:line="360" w:lineRule="auto"/>
        <w:ind w:firstLine="464" w:firstLineChars="200"/>
        <w:rPr>
          <w:rFonts w:hint="eastAsia"/>
          <w:spacing w:val="-4"/>
          <w:sz w:val="24"/>
          <w:highlight w:val="none"/>
        </w:rPr>
      </w:pPr>
      <w:r>
        <w:rPr>
          <w:rFonts w:hint="eastAsia"/>
          <w:spacing w:val="-4"/>
          <w:sz w:val="24"/>
          <w:highlight w:val="none"/>
        </w:rPr>
        <w:t>2.</w:t>
      </w:r>
      <w:r>
        <w:rPr>
          <w:rFonts w:hint="eastAsia"/>
          <w:spacing w:val="-4"/>
          <w:sz w:val="24"/>
          <w:highlight w:val="none"/>
          <w:lang w:val="en-US" w:eastAsia="zh-CN"/>
        </w:rPr>
        <w:t>7</w:t>
      </w:r>
      <w:r>
        <w:rPr>
          <w:rFonts w:hint="eastAsia"/>
          <w:spacing w:val="-4"/>
          <w:sz w:val="24"/>
          <w:highlight w:val="none"/>
        </w:rPr>
        <w:t xml:space="preserve"> 财务要求：投标人应具有独立订立合同的能力，未处于财产被接管、冻结和破产状态。             </w:t>
      </w:r>
    </w:p>
    <w:p w14:paraId="11D50DF3">
      <w:pPr>
        <w:snapToGrid w:val="0"/>
        <w:spacing w:line="360" w:lineRule="auto"/>
        <w:ind w:firstLine="464" w:firstLineChars="200"/>
        <w:rPr>
          <w:rFonts w:hint="eastAsia"/>
          <w:spacing w:val="-4"/>
          <w:sz w:val="24"/>
          <w:highlight w:val="none"/>
        </w:rPr>
      </w:pPr>
      <w:r>
        <w:rPr>
          <w:rFonts w:hint="eastAsia"/>
          <w:spacing w:val="-4"/>
          <w:sz w:val="24"/>
          <w:highlight w:val="none"/>
        </w:rPr>
        <w:t>2.</w:t>
      </w:r>
      <w:r>
        <w:rPr>
          <w:rFonts w:hint="eastAsia"/>
          <w:spacing w:val="-4"/>
          <w:sz w:val="24"/>
          <w:highlight w:val="none"/>
          <w:lang w:val="en-US" w:eastAsia="zh-CN"/>
        </w:rPr>
        <w:t>8</w:t>
      </w:r>
      <w:r>
        <w:rPr>
          <w:rFonts w:hint="eastAsia"/>
          <w:spacing w:val="-4"/>
          <w:sz w:val="24"/>
          <w:highlight w:val="none"/>
        </w:rPr>
        <w:t xml:space="preserve"> 信誉要求：投标人不得存在下列情形：</w:t>
      </w:r>
    </w:p>
    <w:p w14:paraId="4D30066D">
      <w:pPr>
        <w:snapToGrid w:val="0"/>
        <w:spacing w:line="360" w:lineRule="auto"/>
        <w:ind w:firstLine="464" w:firstLineChars="200"/>
        <w:rPr>
          <w:rFonts w:hint="eastAsia"/>
          <w:spacing w:val="-4"/>
          <w:sz w:val="24"/>
          <w:highlight w:val="none"/>
        </w:rPr>
      </w:pPr>
      <w:r>
        <w:rPr>
          <w:rFonts w:hint="eastAsia"/>
          <w:spacing w:val="-4"/>
          <w:sz w:val="24"/>
          <w:highlight w:val="none"/>
        </w:rPr>
        <w:t>（1）被国家、江苏本省省级有关部门及盐城本市市级有关部门暂停招投标或市场准入资格且在公示处罚期内的。</w:t>
      </w:r>
    </w:p>
    <w:p w14:paraId="1BB47C5B">
      <w:pPr>
        <w:snapToGrid w:val="0"/>
        <w:spacing w:line="360" w:lineRule="auto"/>
        <w:ind w:firstLine="464" w:firstLineChars="200"/>
        <w:rPr>
          <w:rFonts w:hint="eastAsia"/>
          <w:spacing w:val="-4"/>
          <w:sz w:val="24"/>
          <w:highlight w:val="none"/>
        </w:rPr>
      </w:pPr>
      <w:r>
        <w:rPr>
          <w:rFonts w:hint="eastAsia"/>
          <w:spacing w:val="-4"/>
          <w:sz w:val="24"/>
          <w:highlight w:val="none"/>
        </w:rPr>
        <w:t>（2）近3年内有行贿犯罪行为且被记录，或者法定代表人、项目负责人有行贿犯罪记录且自记录之日起未超过5年的。（均自记录之日起至投标截止日止）</w:t>
      </w:r>
    </w:p>
    <w:p w14:paraId="79066A0F">
      <w:pPr>
        <w:snapToGrid w:val="0"/>
        <w:spacing w:line="360" w:lineRule="auto"/>
        <w:ind w:firstLine="464" w:firstLineChars="200"/>
        <w:rPr>
          <w:rFonts w:hint="eastAsia"/>
          <w:spacing w:val="-4"/>
          <w:sz w:val="24"/>
          <w:highlight w:val="none"/>
        </w:rPr>
      </w:pPr>
      <w:r>
        <w:rPr>
          <w:rFonts w:hint="eastAsia"/>
          <w:spacing w:val="-4"/>
          <w:sz w:val="24"/>
          <w:highlight w:val="none"/>
        </w:rPr>
        <w:t>（3）被人民法院列为失信被执行人的信息正在被“信用中国”、“信用江苏”网站公布的，投标截止时间前失信被执行人信息已撤销或更正的除外。</w:t>
      </w:r>
    </w:p>
    <w:p w14:paraId="3580057A">
      <w:pPr>
        <w:snapToGrid w:val="0"/>
        <w:spacing w:line="360" w:lineRule="auto"/>
        <w:ind w:firstLine="464" w:firstLineChars="200"/>
        <w:rPr>
          <w:rFonts w:hint="eastAsia"/>
          <w:spacing w:val="-4"/>
          <w:sz w:val="24"/>
          <w:highlight w:val="none"/>
        </w:rPr>
      </w:pPr>
      <w:r>
        <w:rPr>
          <w:rFonts w:hint="eastAsia"/>
          <w:spacing w:val="-4"/>
          <w:sz w:val="24"/>
          <w:highlight w:val="none"/>
        </w:rPr>
        <w:t>（4）投标人作为失信联合惩戒对象被采取依法限制参与建设工程招投标惩戒措施的，且被有关部门推送在“信用中国”、“信用江苏”、“信用盐城”相关网站公示且在有效期内的。</w:t>
      </w:r>
    </w:p>
    <w:p w14:paraId="46E0FA9C">
      <w:pPr>
        <w:snapToGrid w:val="0"/>
        <w:spacing w:line="360" w:lineRule="auto"/>
        <w:ind w:firstLine="464" w:firstLineChars="200"/>
        <w:rPr>
          <w:rFonts w:hint="eastAsia"/>
          <w:spacing w:val="-4"/>
          <w:sz w:val="24"/>
          <w:highlight w:val="none"/>
        </w:rPr>
      </w:pPr>
      <w:r>
        <w:rPr>
          <w:rFonts w:hint="eastAsia"/>
          <w:spacing w:val="-4"/>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3043E97E">
      <w:pPr>
        <w:snapToGrid w:val="0"/>
        <w:spacing w:line="360" w:lineRule="auto"/>
        <w:ind w:firstLine="464" w:firstLineChars="200"/>
        <w:rPr>
          <w:spacing w:val="-4"/>
          <w:sz w:val="24"/>
          <w:highlight w:val="none"/>
        </w:rPr>
      </w:pPr>
      <w:r>
        <w:rPr>
          <w:rFonts w:hint="eastAsia"/>
          <w:spacing w:val="-4"/>
          <w:sz w:val="24"/>
          <w:highlight w:val="none"/>
        </w:rPr>
        <w:t>2.</w:t>
      </w:r>
      <w:r>
        <w:rPr>
          <w:rFonts w:hint="eastAsia"/>
          <w:spacing w:val="-4"/>
          <w:sz w:val="24"/>
          <w:highlight w:val="none"/>
          <w:lang w:val="en-US" w:eastAsia="zh-CN"/>
        </w:rPr>
        <w:t>9</w:t>
      </w:r>
      <w:r>
        <w:rPr>
          <w:rFonts w:hint="eastAsia"/>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3E641E28">
      <w:pPr>
        <w:snapToGrid w:val="0"/>
        <w:spacing w:line="360" w:lineRule="auto"/>
        <w:ind w:firstLine="482" w:firstLineChars="200"/>
        <w:rPr>
          <w:sz w:val="24"/>
          <w:highlight w:val="none"/>
        </w:rPr>
      </w:pPr>
      <w:r>
        <w:rPr>
          <w:b/>
          <w:bCs/>
          <w:sz w:val="24"/>
          <w:highlight w:val="none"/>
        </w:rPr>
        <w:t>3、投标保证金</w:t>
      </w:r>
    </w:p>
    <w:p w14:paraId="47EE638B">
      <w:pPr>
        <w:snapToGrid w:val="0"/>
        <w:spacing w:line="360" w:lineRule="auto"/>
        <w:ind w:firstLine="464" w:firstLineChars="200"/>
        <w:rPr>
          <w:sz w:val="24"/>
          <w:highlight w:val="none"/>
        </w:rPr>
      </w:pPr>
      <w:r>
        <w:rPr>
          <w:spacing w:val="-4"/>
          <w:sz w:val="24"/>
          <w:highlight w:val="none"/>
        </w:rPr>
        <w:t xml:space="preserve">3.1 </w:t>
      </w:r>
      <w:r>
        <w:rPr>
          <w:sz w:val="24"/>
          <w:highlight w:val="none"/>
        </w:rPr>
        <w:t>投标保证金数额为人民币</w:t>
      </w:r>
      <w:r>
        <w:rPr>
          <w:rFonts w:hint="eastAsia"/>
          <w:sz w:val="24"/>
          <w:highlight w:val="none"/>
          <w:u w:val="single"/>
          <w:lang w:val="en-US" w:eastAsia="zh-CN"/>
        </w:rPr>
        <w:t xml:space="preserve"> 0 </w:t>
      </w:r>
      <w:r>
        <w:rPr>
          <w:sz w:val="24"/>
          <w:highlight w:val="none"/>
        </w:rPr>
        <w:t>元，在递交投标文件截止时间前用现金</w:t>
      </w:r>
      <w:r>
        <w:rPr>
          <w:rFonts w:hint="eastAsia"/>
          <w:sz w:val="24"/>
          <w:highlight w:val="none"/>
          <w:lang w:val="en-US" w:eastAsia="zh-CN"/>
        </w:rPr>
        <w:t>或转账</w:t>
      </w:r>
      <w:r>
        <w:rPr>
          <w:sz w:val="24"/>
          <w:highlight w:val="none"/>
        </w:rPr>
        <w:t>方式交给招标代理机构的工作人员；未中标的投标人的保证金在评审结束后当场退还，中标人的投标保证金在签订合同后退还。</w:t>
      </w:r>
    </w:p>
    <w:p w14:paraId="00DBA444">
      <w:pPr>
        <w:snapToGrid w:val="0"/>
        <w:spacing w:line="360" w:lineRule="auto"/>
        <w:ind w:firstLine="482" w:firstLineChars="200"/>
        <w:rPr>
          <w:b/>
          <w:bCs/>
          <w:sz w:val="24"/>
          <w:highlight w:val="none"/>
        </w:rPr>
      </w:pPr>
      <w:r>
        <w:rPr>
          <w:b/>
          <w:bCs/>
          <w:sz w:val="24"/>
          <w:highlight w:val="none"/>
        </w:rPr>
        <w:t>4、</w:t>
      </w:r>
      <w:r>
        <w:rPr>
          <w:rFonts w:hint="eastAsia"/>
          <w:b/>
          <w:bCs/>
          <w:sz w:val="24"/>
          <w:highlight w:val="none"/>
          <w:lang w:eastAsia="zh-CN"/>
        </w:rPr>
        <w:t>竞争性谈判文件</w:t>
      </w:r>
      <w:r>
        <w:rPr>
          <w:b/>
          <w:bCs/>
          <w:sz w:val="24"/>
          <w:highlight w:val="none"/>
        </w:rPr>
        <w:t>发放</w:t>
      </w:r>
    </w:p>
    <w:p w14:paraId="4386C365">
      <w:pPr>
        <w:snapToGrid w:val="0"/>
        <w:spacing w:line="360" w:lineRule="auto"/>
        <w:ind w:firstLine="480" w:firstLineChars="200"/>
        <w:rPr>
          <w:sz w:val="24"/>
          <w:highlight w:val="none"/>
        </w:rPr>
      </w:pPr>
      <w:r>
        <w:rPr>
          <w:sz w:val="24"/>
          <w:highlight w:val="none"/>
        </w:rPr>
        <w:t>4.1 开始发放时间：</w:t>
      </w:r>
      <w:r>
        <w:rPr>
          <w:rFonts w:hint="eastAsia"/>
          <w:sz w:val="24"/>
          <w:highlight w:val="none"/>
        </w:rPr>
        <w:t>20</w:t>
      </w:r>
      <w:r>
        <w:rPr>
          <w:rFonts w:hint="eastAsia"/>
          <w:sz w:val="24"/>
          <w:highlight w:val="none"/>
          <w:lang w:val="en-US" w:eastAsia="zh-CN"/>
        </w:rPr>
        <w:t>24</w:t>
      </w:r>
      <w:r>
        <w:rPr>
          <w:rFonts w:hint="eastAsia"/>
          <w:sz w:val="24"/>
          <w:highlight w:val="none"/>
        </w:rPr>
        <w:t>年</w:t>
      </w:r>
      <w:r>
        <w:rPr>
          <w:rFonts w:hint="eastAsia"/>
          <w:sz w:val="24"/>
          <w:highlight w:val="none"/>
          <w:u w:val="single"/>
          <w:lang w:val="en-US" w:eastAsia="zh-CN"/>
        </w:rPr>
        <w:t>7</w:t>
      </w:r>
      <w:r>
        <w:rPr>
          <w:rFonts w:hint="eastAsia"/>
          <w:sz w:val="24"/>
          <w:highlight w:val="none"/>
        </w:rPr>
        <w:t>月</w:t>
      </w:r>
      <w:r>
        <w:rPr>
          <w:rFonts w:hint="eastAsia"/>
          <w:sz w:val="24"/>
          <w:highlight w:val="none"/>
          <w:u w:val="single"/>
          <w:lang w:val="en-US" w:eastAsia="zh-CN"/>
        </w:rPr>
        <w:t xml:space="preserve">19 </w:t>
      </w:r>
      <w:r>
        <w:rPr>
          <w:sz w:val="24"/>
          <w:highlight w:val="none"/>
        </w:rPr>
        <w:t>日</w:t>
      </w:r>
      <w:r>
        <w:rPr>
          <w:spacing w:val="-4"/>
          <w:sz w:val="24"/>
          <w:highlight w:val="none"/>
        </w:rPr>
        <w:t>（以北京时间为准，下同）</w:t>
      </w:r>
    </w:p>
    <w:p w14:paraId="0A25B57F">
      <w:pPr>
        <w:snapToGrid w:val="0"/>
        <w:spacing w:line="360" w:lineRule="auto"/>
        <w:ind w:firstLine="480" w:firstLineChars="200"/>
        <w:rPr>
          <w:sz w:val="24"/>
          <w:highlight w:val="none"/>
        </w:rPr>
      </w:pPr>
      <w:r>
        <w:rPr>
          <w:sz w:val="24"/>
          <w:highlight w:val="none"/>
        </w:rPr>
        <w:t>4.2 发放地点：</w:t>
      </w:r>
      <w:r>
        <w:rPr>
          <w:rFonts w:hint="eastAsia"/>
          <w:sz w:val="24"/>
          <w:highlight w:val="none"/>
          <w:u w:val="single"/>
          <w:lang w:val="en-US" w:eastAsia="zh-CN"/>
        </w:rPr>
        <w:t xml:space="preserve"> </w:t>
      </w:r>
      <w:r>
        <w:rPr>
          <w:rFonts w:hint="eastAsia" w:ascii="宋体" w:hAnsi="宋体" w:eastAsia="宋体" w:cs="宋体"/>
          <w:bCs w:val="0"/>
          <w:color w:val="auto"/>
          <w:sz w:val="24"/>
          <w:szCs w:val="24"/>
          <w:u w:val="single"/>
          <w:lang w:val="en-US" w:eastAsia="zh-CN"/>
        </w:rPr>
        <w:t>盐城国投集团</w:t>
      </w:r>
      <w:r>
        <w:rPr>
          <w:rFonts w:hint="eastAsia"/>
          <w:sz w:val="24"/>
          <w:highlight w:val="none"/>
          <w:u w:val="single"/>
          <w:lang w:val="en-US" w:eastAsia="zh-CN"/>
        </w:rPr>
        <w:t xml:space="preserve">招采中心  </w:t>
      </w:r>
      <w:r>
        <w:rPr>
          <w:sz w:val="24"/>
          <w:highlight w:val="none"/>
        </w:rPr>
        <w:t>。</w:t>
      </w:r>
    </w:p>
    <w:p w14:paraId="13CBB1C4">
      <w:pPr>
        <w:pStyle w:val="8"/>
        <w:adjustRightInd w:val="0"/>
        <w:snapToGrid w:val="0"/>
        <w:spacing w:line="360" w:lineRule="auto"/>
        <w:ind w:firstLine="482" w:firstLineChars="200"/>
        <w:rPr>
          <w:rFonts w:ascii="Times New Roman" w:hAnsi="Times New Roman"/>
          <w:b/>
          <w:sz w:val="24"/>
          <w:szCs w:val="24"/>
          <w:highlight w:val="none"/>
        </w:rPr>
      </w:pPr>
      <w:r>
        <w:rPr>
          <w:rFonts w:ascii="Times New Roman" w:hAnsi="Times New Roman"/>
          <w:b/>
          <w:bCs/>
          <w:sz w:val="24"/>
          <w:szCs w:val="24"/>
          <w:highlight w:val="none"/>
        </w:rPr>
        <w:t>5、</w:t>
      </w:r>
      <w:r>
        <w:rPr>
          <w:rFonts w:ascii="Times New Roman" w:hAnsi="Times New Roman"/>
          <w:b/>
          <w:sz w:val="24"/>
          <w:szCs w:val="24"/>
          <w:highlight w:val="none"/>
        </w:rPr>
        <w:t>现场踏勘</w:t>
      </w:r>
    </w:p>
    <w:p w14:paraId="3A758742">
      <w:pPr>
        <w:pStyle w:val="8"/>
        <w:adjustRightInd w:val="0"/>
        <w:snapToGrid w:val="0"/>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5.1 现场踏勘的要求：</w:t>
      </w:r>
      <w:r>
        <w:rPr>
          <w:rFonts w:hint="eastAsia" w:hAnsi="宋体" w:cs="楷体"/>
          <w:sz w:val="24"/>
          <w:szCs w:val="24"/>
          <w:highlight w:val="none"/>
        </w:rPr>
        <w:t>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BDC7C40">
      <w:pPr>
        <w:pStyle w:val="8"/>
        <w:adjustRightInd w:val="0"/>
        <w:snapToGrid w:val="0"/>
        <w:spacing w:line="360" w:lineRule="auto"/>
        <w:ind w:firstLine="480" w:firstLineChars="200"/>
        <w:rPr>
          <w:sz w:val="24"/>
          <w:highlight w:val="none"/>
        </w:rPr>
      </w:pPr>
      <w:r>
        <w:rPr>
          <w:rFonts w:ascii="Times New Roman" w:hAnsi="Times New Roman"/>
          <w:sz w:val="24"/>
          <w:szCs w:val="24"/>
          <w:highlight w:val="none"/>
        </w:rPr>
        <w:t>5.2 踏勘地点：施工现场。</w:t>
      </w:r>
      <w:r>
        <w:rPr>
          <w:sz w:val="24"/>
          <w:highlight w:val="none"/>
        </w:rPr>
        <w:t xml:space="preserve">          </w:t>
      </w:r>
    </w:p>
    <w:p w14:paraId="33AA272D">
      <w:pPr>
        <w:snapToGrid w:val="0"/>
        <w:spacing w:line="360" w:lineRule="auto"/>
        <w:ind w:firstLine="482" w:firstLineChars="200"/>
        <w:rPr>
          <w:b/>
          <w:sz w:val="24"/>
          <w:highlight w:val="none"/>
        </w:rPr>
      </w:pPr>
      <w:r>
        <w:rPr>
          <w:b/>
          <w:bCs/>
          <w:sz w:val="24"/>
          <w:highlight w:val="none"/>
        </w:rPr>
        <w:t>6、</w:t>
      </w:r>
      <w:r>
        <w:rPr>
          <w:b/>
          <w:sz w:val="24"/>
          <w:highlight w:val="none"/>
        </w:rPr>
        <w:t>疑问递交、答疑及补充通知</w:t>
      </w:r>
    </w:p>
    <w:p w14:paraId="44F04912">
      <w:pPr>
        <w:snapToGrid w:val="0"/>
        <w:spacing w:line="360" w:lineRule="auto"/>
        <w:ind w:firstLine="480" w:firstLineChars="200"/>
        <w:rPr>
          <w:spacing w:val="-4"/>
          <w:sz w:val="24"/>
          <w:highlight w:val="none"/>
        </w:rPr>
      </w:pPr>
      <w:r>
        <w:rPr>
          <w:sz w:val="24"/>
          <w:highlight w:val="none"/>
        </w:rPr>
        <w:t>6.1 疑问送达时间：</w:t>
      </w:r>
      <w:r>
        <w:rPr>
          <w:rFonts w:hint="eastAsia"/>
          <w:sz w:val="24"/>
          <w:highlight w:val="none"/>
        </w:rPr>
        <w:t>20</w:t>
      </w:r>
      <w:r>
        <w:rPr>
          <w:rFonts w:hint="eastAsia"/>
          <w:sz w:val="24"/>
          <w:highlight w:val="none"/>
          <w:lang w:val="en-US" w:eastAsia="zh-CN"/>
        </w:rPr>
        <w:t>24</w:t>
      </w:r>
      <w:r>
        <w:rPr>
          <w:rFonts w:hint="eastAsia"/>
          <w:sz w:val="24"/>
          <w:highlight w:val="none"/>
        </w:rPr>
        <w:t>年</w:t>
      </w:r>
      <w:r>
        <w:rPr>
          <w:rFonts w:hint="eastAsia"/>
          <w:sz w:val="24"/>
          <w:highlight w:val="none"/>
          <w:u w:val="single"/>
          <w:lang w:val="en-US" w:eastAsia="zh-CN"/>
        </w:rPr>
        <w:t>7</w:t>
      </w:r>
      <w:r>
        <w:rPr>
          <w:rFonts w:hint="eastAsia"/>
          <w:sz w:val="24"/>
          <w:highlight w:val="none"/>
        </w:rPr>
        <w:t>月</w:t>
      </w:r>
      <w:r>
        <w:rPr>
          <w:rFonts w:hint="eastAsia"/>
          <w:sz w:val="24"/>
          <w:highlight w:val="none"/>
          <w:u w:val="single"/>
          <w:lang w:val="en-US" w:eastAsia="zh-CN"/>
        </w:rPr>
        <w:t xml:space="preserve"> 22 </w:t>
      </w:r>
      <w:r>
        <w:rPr>
          <w:sz w:val="24"/>
          <w:highlight w:val="none"/>
        </w:rPr>
        <w:t>日</w:t>
      </w:r>
      <w:r>
        <w:rPr>
          <w:rFonts w:hint="eastAsia"/>
          <w:sz w:val="24"/>
          <w:highlight w:val="none"/>
          <w:lang w:eastAsia="zh-CN"/>
        </w:rPr>
        <w:t>17</w:t>
      </w:r>
      <w:r>
        <w:rPr>
          <w:sz w:val="24"/>
          <w:highlight w:val="none"/>
        </w:rPr>
        <w:t>时前</w:t>
      </w:r>
    </w:p>
    <w:p w14:paraId="28F94E98">
      <w:pPr>
        <w:snapToGrid w:val="0"/>
        <w:spacing w:line="360" w:lineRule="auto"/>
        <w:ind w:firstLine="480" w:firstLineChars="200"/>
        <w:rPr>
          <w:sz w:val="24"/>
          <w:highlight w:val="none"/>
        </w:rPr>
      </w:pPr>
      <w:r>
        <w:rPr>
          <w:sz w:val="24"/>
          <w:highlight w:val="none"/>
        </w:rPr>
        <w:t>6.2 答疑文件领取时间：</w:t>
      </w:r>
      <w:r>
        <w:rPr>
          <w:rFonts w:hint="eastAsia"/>
          <w:sz w:val="24"/>
          <w:highlight w:val="none"/>
        </w:rPr>
        <w:t>20</w:t>
      </w:r>
      <w:r>
        <w:rPr>
          <w:rFonts w:hint="eastAsia"/>
          <w:sz w:val="24"/>
          <w:highlight w:val="none"/>
          <w:lang w:val="en-US" w:eastAsia="zh-CN"/>
        </w:rPr>
        <w:t>24</w:t>
      </w:r>
      <w:r>
        <w:rPr>
          <w:rFonts w:hint="eastAsia"/>
          <w:sz w:val="24"/>
          <w:highlight w:val="none"/>
        </w:rPr>
        <w:t>年</w:t>
      </w:r>
      <w:r>
        <w:rPr>
          <w:rFonts w:hint="eastAsia"/>
          <w:sz w:val="24"/>
          <w:highlight w:val="none"/>
          <w:u w:val="single"/>
          <w:lang w:val="en-US" w:eastAsia="zh-CN"/>
        </w:rPr>
        <w:t>7</w:t>
      </w:r>
      <w:r>
        <w:rPr>
          <w:rFonts w:hint="eastAsia"/>
          <w:sz w:val="24"/>
          <w:highlight w:val="none"/>
        </w:rPr>
        <w:t>月</w:t>
      </w:r>
      <w:r>
        <w:rPr>
          <w:rFonts w:hint="eastAsia"/>
          <w:sz w:val="24"/>
          <w:highlight w:val="none"/>
          <w:u w:val="single"/>
          <w:lang w:val="en-US" w:eastAsia="zh-CN"/>
        </w:rPr>
        <w:t xml:space="preserve"> 22 </w:t>
      </w:r>
      <w:r>
        <w:rPr>
          <w:sz w:val="24"/>
          <w:highlight w:val="none"/>
        </w:rPr>
        <w:t>日</w:t>
      </w:r>
      <w:r>
        <w:rPr>
          <w:rFonts w:hint="eastAsia"/>
          <w:sz w:val="24"/>
          <w:highlight w:val="none"/>
          <w:lang w:eastAsia="zh-CN"/>
        </w:rPr>
        <w:t>17</w:t>
      </w:r>
      <w:r>
        <w:rPr>
          <w:sz w:val="24"/>
          <w:highlight w:val="none"/>
        </w:rPr>
        <w:t>时前</w:t>
      </w:r>
    </w:p>
    <w:p w14:paraId="09FC4C7F">
      <w:pPr>
        <w:snapToGrid w:val="0"/>
        <w:spacing w:line="360" w:lineRule="auto"/>
        <w:ind w:firstLine="480" w:firstLineChars="200"/>
        <w:rPr>
          <w:sz w:val="24"/>
          <w:highlight w:val="none"/>
        </w:rPr>
      </w:pPr>
      <w:r>
        <w:rPr>
          <w:sz w:val="24"/>
          <w:highlight w:val="none"/>
        </w:rPr>
        <w:t>6.3 补充通知的领取时间：另行电话通知</w:t>
      </w:r>
    </w:p>
    <w:p w14:paraId="23042577">
      <w:pPr>
        <w:snapToGrid w:val="0"/>
        <w:spacing w:line="360" w:lineRule="auto"/>
        <w:ind w:firstLine="480" w:firstLineChars="200"/>
        <w:rPr>
          <w:sz w:val="24"/>
          <w:highlight w:val="none"/>
        </w:rPr>
      </w:pPr>
      <w:r>
        <w:rPr>
          <w:sz w:val="24"/>
          <w:highlight w:val="none"/>
        </w:rPr>
        <w:t>6.4 领取地点：</w:t>
      </w:r>
      <w:r>
        <w:rPr>
          <w:rFonts w:hint="eastAsia"/>
          <w:sz w:val="24"/>
          <w:highlight w:val="none"/>
          <w:u w:val="single"/>
          <w:lang w:val="en-US" w:eastAsia="zh-CN"/>
        </w:rPr>
        <w:t xml:space="preserve">  盐城东南创业投资有限公司    </w:t>
      </w:r>
      <w:r>
        <w:rPr>
          <w:sz w:val="24"/>
          <w:highlight w:val="none"/>
        </w:rPr>
        <w:t>。</w:t>
      </w:r>
    </w:p>
    <w:p w14:paraId="1F56A23A">
      <w:pPr>
        <w:numPr>
          <w:ilvl w:val="0"/>
          <w:numId w:val="1"/>
        </w:numPr>
        <w:snapToGrid w:val="0"/>
        <w:spacing w:line="360" w:lineRule="auto"/>
        <w:ind w:firstLine="482" w:firstLineChars="200"/>
        <w:rPr>
          <w:b/>
          <w:color w:val="000000"/>
          <w:sz w:val="24"/>
          <w:highlight w:val="none"/>
        </w:rPr>
      </w:pPr>
      <w:r>
        <w:rPr>
          <w:b/>
          <w:color w:val="000000"/>
          <w:sz w:val="24"/>
          <w:highlight w:val="none"/>
        </w:rPr>
        <w:t>投标报价</w:t>
      </w:r>
    </w:p>
    <w:p w14:paraId="47EE766F">
      <w:pPr>
        <w:snapToGrid w:val="0"/>
        <w:spacing w:line="360" w:lineRule="auto"/>
        <w:ind w:firstLine="482" w:firstLineChars="200"/>
        <w:rPr>
          <w:b/>
          <w:color w:val="000000"/>
          <w:sz w:val="24"/>
          <w:highlight w:val="none"/>
        </w:rPr>
      </w:pPr>
      <w:r>
        <w:rPr>
          <w:b/>
          <w:color w:val="000000"/>
          <w:sz w:val="24"/>
          <w:highlight w:val="none"/>
        </w:rPr>
        <w:t>1、投标报价方式和范围</w:t>
      </w:r>
    </w:p>
    <w:p w14:paraId="5F2E08A0">
      <w:pPr>
        <w:snapToGrid w:val="0"/>
        <w:spacing w:line="360" w:lineRule="auto"/>
        <w:ind w:firstLine="480" w:firstLineChars="200"/>
        <w:rPr>
          <w:bCs/>
          <w:color w:val="000000"/>
          <w:sz w:val="24"/>
          <w:highlight w:val="none"/>
        </w:rPr>
      </w:pPr>
      <w:r>
        <w:rPr>
          <w:bCs/>
          <w:color w:val="000000"/>
          <w:sz w:val="24"/>
          <w:highlight w:val="none"/>
        </w:rPr>
        <w:t>1.1 投标报价的计价方法：本工程投标报价采用“工程量清单计价”法（工程量计算规则依据《建设工程工程量清单计价规范》）。投标人应根据招标人提供的</w:t>
      </w:r>
      <w:r>
        <w:rPr>
          <w:rFonts w:hint="eastAsia"/>
          <w:bCs/>
          <w:color w:val="000000"/>
          <w:sz w:val="24"/>
          <w:highlight w:val="none"/>
          <w:lang w:val="en-US" w:eastAsia="zh-CN"/>
        </w:rPr>
        <w:t>图纸，自行编制</w:t>
      </w:r>
      <w:r>
        <w:rPr>
          <w:bCs/>
          <w:color w:val="000000"/>
          <w:sz w:val="24"/>
          <w:highlight w:val="none"/>
        </w:rPr>
        <w:t>工程量清单</w:t>
      </w:r>
      <w:r>
        <w:rPr>
          <w:rFonts w:hint="eastAsia"/>
          <w:bCs/>
          <w:color w:val="000000"/>
          <w:sz w:val="24"/>
          <w:highlight w:val="none"/>
          <w:lang w:val="en-US" w:eastAsia="zh-CN"/>
        </w:rPr>
        <w:t>并</w:t>
      </w:r>
      <w:r>
        <w:rPr>
          <w:bCs/>
          <w:color w:val="000000"/>
          <w:sz w:val="24"/>
          <w:highlight w:val="none"/>
        </w:rPr>
        <w:t>计算工程项目的综合单价和合价。工程量清单中每一个子目的单项均需计算并填写综合单价、合价。对施工中发生的除安全文明施工费以外的其他所有措施费及可预见费用由施工单位自行考虑，计入总价。</w:t>
      </w:r>
    </w:p>
    <w:p w14:paraId="2038CE3B">
      <w:pPr>
        <w:snapToGrid w:val="0"/>
        <w:spacing w:line="360" w:lineRule="auto"/>
        <w:ind w:firstLine="480" w:firstLineChars="200"/>
        <w:rPr>
          <w:rFonts w:hint="eastAsia"/>
          <w:bCs/>
          <w:color w:val="000000"/>
          <w:sz w:val="24"/>
          <w:highlight w:val="none"/>
        </w:rPr>
      </w:pPr>
      <w:r>
        <w:rPr>
          <w:bCs/>
          <w:color w:val="000000"/>
          <w:sz w:val="24"/>
          <w:highlight w:val="none"/>
        </w:rPr>
        <w:t>1.2 报价范围为</w:t>
      </w:r>
      <w:r>
        <w:rPr>
          <w:rFonts w:hint="eastAsia"/>
          <w:sz w:val="24"/>
          <w:highlight w:val="none"/>
          <w:lang w:val="en-US" w:eastAsia="zh-CN"/>
        </w:rPr>
        <w:t>国际创投中心17部电梯检查及检验</w:t>
      </w:r>
      <w:r>
        <w:rPr>
          <w:bCs/>
          <w:color w:val="000000"/>
          <w:sz w:val="24"/>
          <w:highlight w:val="none"/>
        </w:rPr>
        <w:t>。</w:t>
      </w:r>
      <w:r>
        <w:rPr>
          <w:rFonts w:hint="eastAsia"/>
          <w:bCs/>
          <w:color w:val="000000"/>
          <w:sz w:val="24"/>
          <w:highlight w:val="none"/>
          <w:lang w:val="en-US" w:eastAsia="zh-CN"/>
        </w:rPr>
        <w:t>根据电梯年检的要求及电梯使用相关规定对每部电梯出具检查单，将存在问题、需要更换、维修部件等列明，加盖公章，同时，出具汇总维修清单，加盖公章，检查结果应得到招标方、招标方委托电梯维保单位确认，招标方按检查结果进行整改后，由投标人负责年检，</w:t>
      </w:r>
      <w:r>
        <w:rPr>
          <w:rFonts w:hint="eastAsia"/>
          <w:sz w:val="24"/>
          <w:highlight w:val="none"/>
          <w:lang w:eastAsia="zh-CN"/>
        </w:rPr>
        <w:t>确保发包人电梯能拿到电梯年检合格证</w:t>
      </w:r>
      <w:r>
        <w:rPr>
          <w:sz w:val="24"/>
          <w:highlight w:val="none"/>
        </w:rPr>
        <w:t>。</w:t>
      </w:r>
      <w:r>
        <w:rPr>
          <w:bCs/>
          <w:color w:val="000000"/>
          <w:sz w:val="24"/>
          <w:highlight w:val="none"/>
        </w:rPr>
        <w:t>报价为投标人完成上述内容所必须的料场用地的占用布置费用、直接和间接成本、利润、规费、税金、风险费、材料损耗、劳务、竣工面的清洁、垃圾清运、成品保护以及各种管线、建筑物、构筑物的加固围护等施工措施增加费、各项矛盾协调、赶工措施等全部费用。</w:t>
      </w:r>
    </w:p>
    <w:p w14:paraId="0D6A4D71">
      <w:pPr>
        <w:snapToGrid w:val="0"/>
        <w:spacing w:line="360" w:lineRule="auto"/>
        <w:ind w:firstLine="480" w:firstLineChars="200"/>
        <w:rPr>
          <w:bCs/>
          <w:color w:val="000000"/>
          <w:sz w:val="24"/>
          <w:highlight w:val="none"/>
        </w:rPr>
      </w:pPr>
      <w:r>
        <w:rPr>
          <w:rFonts w:hint="eastAsia"/>
          <w:bCs/>
          <w:color w:val="000000"/>
          <w:sz w:val="24"/>
          <w:highlight w:val="none"/>
        </w:rPr>
        <w:t>1.3</w:t>
      </w:r>
      <w:r>
        <w:rPr>
          <w:rFonts w:hint="eastAsia"/>
          <w:bCs/>
          <w:color w:val="000000"/>
          <w:sz w:val="24"/>
          <w:highlight w:val="none"/>
          <w:lang w:val="en-US" w:eastAsia="zh-CN"/>
        </w:rPr>
        <w:t xml:space="preserve"> </w:t>
      </w:r>
      <w:r>
        <w:rPr>
          <w:bCs/>
          <w:color w:val="000000"/>
          <w:sz w:val="24"/>
          <w:highlight w:val="none"/>
        </w:rPr>
        <w:t>投标报价时</w:t>
      </w:r>
      <w:r>
        <w:rPr>
          <w:rFonts w:hint="eastAsia"/>
          <w:bCs/>
          <w:color w:val="000000"/>
          <w:sz w:val="24"/>
          <w:highlight w:val="none"/>
        </w:rPr>
        <w:t>还应</w:t>
      </w:r>
      <w:r>
        <w:rPr>
          <w:bCs/>
          <w:color w:val="000000"/>
          <w:sz w:val="24"/>
          <w:highlight w:val="none"/>
        </w:rPr>
        <w:t>考虑工程款的支付情况、银行利息等财务费用，招标人不再另外支付任何费用，请投标人一律在报价中考虑。</w:t>
      </w:r>
      <w:bookmarkStart w:id="0" w:name="_GoBack"/>
    </w:p>
    <w:p w14:paraId="7E43A720">
      <w:pPr>
        <w:snapToGrid w:val="0"/>
        <w:spacing w:line="360" w:lineRule="auto"/>
        <w:ind w:firstLine="480" w:firstLineChars="200"/>
        <w:rPr>
          <w:rFonts w:hint="default" w:eastAsia="宋体"/>
          <w:b w:val="0"/>
          <w:bCs/>
          <w:color w:val="000000"/>
          <w:sz w:val="24"/>
          <w:highlight w:val="none"/>
          <w:lang w:val="en-US" w:eastAsia="zh-CN"/>
        </w:rPr>
      </w:pPr>
      <w:r>
        <w:rPr>
          <w:rFonts w:hint="eastAsia"/>
          <w:b w:val="0"/>
          <w:bCs/>
          <w:color w:val="000000"/>
          <w:sz w:val="24"/>
          <w:highlight w:val="none"/>
          <w:lang w:val="en-US" w:eastAsia="zh-CN"/>
        </w:rPr>
        <w:t>1.4 本次投标最高限价为8830元。</w:t>
      </w:r>
    </w:p>
    <w:bookmarkEnd w:id="0"/>
    <w:p w14:paraId="5C3AEFFD">
      <w:pPr>
        <w:snapToGrid w:val="0"/>
        <w:spacing w:line="360" w:lineRule="auto"/>
        <w:ind w:firstLine="482" w:firstLineChars="200"/>
        <w:rPr>
          <w:b/>
          <w:color w:val="000000"/>
          <w:sz w:val="24"/>
          <w:highlight w:val="none"/>
        </w:rPr>
      </w:pPr>
      <w:r>
        <w:rPr>
          <w:b/>
          <w:color w:val="000000"/>
          <w:sz w:val="24"/>
          <w:highlight w:val="none"/>
        </w:rPr>
        <w:t>三、投标文件</w:t>
      </w:r>
    </w:p>
    <w:p w14:paraId="7F61887D">
      <w:pPr>
        <w:snapToGrid w:val="0"/>
        <w:spacing w:line="360" w:lineRule="auto"/>
        <w:ind w:firstLine="482" w:firstLineChars="200"/>
        <w:rPr>
          <w:b/>
          <w:color w:val="000000"/>
          <w:sz w:val="24"/>
          <w:highlight w:val="none"/>
        </w:rPr>
      </w:pPr>
      <w:r>
        <w:rPr>
          <w:b/>
          <w:color w:val="000000"/>
          <w:sz w:val="24"/>
          <w:highlight w:val="none"/>
        </w:rPr>
        <w:t>1、投标文件的组成</w:t>
      </w:r>
    </w:p>
    <w:p w14:paraId="4AECC36D">
      <w:pPr>
        <w:snapToGrid w:val="0"/>
        <w:spacing w:line="360" w:lineRule="auto"/>
        <w:ind w:firstLine="480" w:firstLineChars="200"/>
        <w:rPr>
          <w:color w:val="000000"/>
          <w:sz w:val="24"/>
          <w:highlight w:val="none"/>
        </w:rPr>
      </w:pPr>
      <w:r>
        <w:rPr>
          <w:color w:val="000000"/>
          <w:sz w:val="24"/>
          <w:highlight w:val="none"/>
        </w:rPr>
        <w:t>主要包括下列内容：</w:t>
      </w:r>
    </w:p>
    <w:p w14:paraId="76C0E4F7">
      <w:pPr>
        <w:snapToGrid w:val="0"/>
        <w:spacing w:line="360" w:lineRule="auto"/>
        <w:ind w:firstLine="480" w:firstLineChars="200"/>
        <w:rPr>
          <w:color w:val="000000"/>
          <w:sz w:val="24"/>
          <w:highlight w:val="none"/>
        </w:rPr>
      </w:pPr>
      <w:r>
        <w:rPr>
          <w:color w:val="000000"/>
          <w:sz w:val="24"/>
          <w:highlight w:val="none"/>
        </w:rPr>
        <w:t xml:space="preserve">1.1 </w:t>
      </w:r>
      <w:r>
        <w:rPr>
          <w:rFonts w:hint="eastAsia"/>
          <w:color w:val="000000"/>
          <w:sz w:val="24"/>
          <w:highlight w:val="none"/>
          <w:lang w:eastAsia="zh-CN"/>
        </w:rPr>
        <w:t>投标函</w:t>
      </w:r>
      <w:r>
        <w:rPr>
          <w:color w:val="000000"/>
          <w:sz w:val="24"/>
          <w:highlight w:val="none"/>
        </w:rPr>
        <w:t>（格式详见附件）；</w:t>
      </w:r>
    </w:p>
    <w:p w14:paraId="6033411F">
      <w:pPr>
        <w:snapToGrid w:val="0"/>
        <w:spacing w:line="360" w:lineRule="auto"/>
        <w:ind w:firstLine="480" w:firstLineChars="200"/>
        <w:rPr>
          <w:color w:val="000000"/>
          <w:sz w:val="24"/>
          <w:highlight w:val="none"/>
        </w:rPr>
      </w:pPr>
      <w:r>
        <w:rPr>
          <w:color w:val="000000"/>
          <w:sz w:val="24"/>
          <w:highlight w:val="none"/>
        </w:rPr>
        <w:t>1.2 法定代表人身份证明书（格式详见附件）；</w:t>
      </w:r>
    </w:p>
    <w:p w14:paraId="21887A21">
      <w:pPr>
        <w:snapToGrid w:val="0"/>
        <w:spacing w:line="360" w:lineRule="auto"/>
        <w:ind w:firstLine="480" w:firstLineChars="200"/>
        <w:rPr>
          <w:color w:val="000000"/>
          <w:sz w:val="24"/>
          <w:highlight w:val="none"/>
        </w:rPr>
      </w:pPr>
      <w:r>
        <w:rPr>
          <w:color w:val="000000"/>
          <w:sz w:val="24"/>
          <w:highlight w:val="none"/>
        </w:rPr>
        <w:t>1.3 授权委托书（如委托，格式详见附件）；</w:t>
      </w:r>
    </w:p>
    <w:p w14:paraId="135B171C">
      <w:pPr>
        <w:snapToGrid w:val="0"/>
        <w:spacing w:line="360" w:lineRule="auto"/>
        <w:ind w:firstLine="480" w:firstLineChars="200"/>
        <w:rPr>
          <w:rFonts w:hint="eastAsia"/>
          <w:color w:val="000000"/>
          <w:sz w:val="24"/>
          <w:highlight w:val="none"/>
        </w:rPr>
      </w:pPr>
      <w:r>
        <w:rPr>
          <w:color w:val="000000"/>
          <w:sz w:val="24"/>
          <w:highlight w:val="none"/>
        </w:rPr>
        <w:t xml:space="preserve">1.4 </w:t>
      </w:r>
      <w:r>
        <w:rPr>
          <w:rFonts w:hint="eastAsia"/>
          <w:color w:val="000000"/>
          <w:sz w:val="24"/>
          <w:highlight w:val="none"/>
        </w:rPr>
        <w:t>已标价的工程量清单</w:t>
      </w:r>
      <w:r>
        <w:rPr>
          <w:color w:val="000000"/>
          <w:sz w:val="24"/>
          <w:highlight w:val="none"/>
        </w:rPr>
        <w:t>（</w:t>
      </w:r>
      <w:r>
        <w:rPr>
          <w:rFonts w:hint="eastAsia"/>
          <w:color w:val="000000"/>
          <w:sz w:val="24"/>
          <w:highlight w:val="none"/>
          <w:lang w:val="en-US" w:eastAsia="zh-CN"/>
        </w:rPr>
        <w:t>格式自拟</w:t>
      </w:r>
      <w:r>
        <w:rPr>
          <w:color w:val="000000"/>
          <w:sz w:val="24"/>
          <w:highlight w:val="none"/>
        </w:rPr>
        <w:t>）；</w:t>
      </w:r>
    </w:p>
    <w:p w14:paraId="2E738344">
      <w:pPr>
        <w:snapToGrid w:val="0"/>
        <w:spacing w:line="360" w:lineRule="auto"/>
        <w:ind w:firstLine="480" w:firstLineChars="200"/>
        <w:rPr>
          <w:color w:val="000000"/>
          <w:sz w:val="24"/>
          <w:highlight w:val="none"/>
        </w:rPr>
      </w:pPr>
      <w:r>
        <w:rPr>
          <w:rFonts w:hint="eastAsia"/>
          <w:color w:val="000000"/>
          <w:sz w:val="24"/>
          <w:highlight w:val="none"/>
        </w:rPr>
        <w:t xml:space="preserve">1.5 </w:t>
      </w:r>
      <w:r>
        <w:rPr>
          <w:color w:val="000000"/>
          <w:sz w:val="24"/>
          <w:highlight w:val="none"/>
        </w:rPr>
        <w:t>符合投标人资格要求的公司法人营业执照复印件、资质证书复印件、安全生产许可证复印件、项目负责人</w:t>
      </w:r>
      <w:r>
        <w:rPr>
          <w:rFonts w:hint="eastAsia"/>
          <w:color w:val="000000"/>
          <w:sz w:val="24"/>
          <w:highlight w:val="none"/>
        </w:rPr>
        <w:t>注册建造师资格证书</w:t>
      </w:r>
      <w:r>
        <w:rPr>
          <w:rFonts w:hint="eastAsia"/>
          <w:color w:val="000000"/>
          <w:sz w:val="24"/>
          <w:highlight w:val="none"/>
          <w:lang w:val="en-US" w:eastAsia="zh-CN"/>
        </w:rPr>
        <w:t>复印件</w:t>
      </w:r>
      <w:r>
        <w:rPr>
          <w:color w:val="000000"/>
          <w:sz w:val="24"/>
          <w:highlight w:val="none"/>
        </w:rPr>
        <w:t>、项目负责人安全生产考核合格证（B类）复印件</w:t>
      </w:r>
      <w:r>
        <w:rPr>
          <w:spacing w:val="-4"/>
          <w:sz w:val="24"/>
          <w:highlight w:val="none"/>
        </w:rPr>
        <w:t>。</w:t>
      </w:r>
    </w:p>
    <w:p w14:paraId="6BC75E48">
      <w:pPr>
        <w:snapToGrid w:val="0"/>
        <w:spacing w:line="360" w:lineRule="auto"/>
        <w:ind w:firstLine="480" w:firstLineChars="200"/>
        <w:rPr>
          <w:color w:val="000000"/>
          <w:sz w:val="24"/>
          <w:highlight w:val="none"/>
        </w:rPr>
      </w:pPr>
      <w:r>
        <w:rPr>
          <w:color w:val="000000"/>
          <w:sz w:val="24"/>
          <w:highlight w:val="none"/>
        </w:rPr>
        <w:t>上述1.1-1.</w:t>
      </w:r>
      <w:r>
        <w:rPr>
          <w:rFonts w:hint="eastAsia"/>
          <w:color w:val="000000"/>
          <w:sz w:val="24"/>
          <w:highlight w:val="none"/>
        </w:rPr>
        <w:t>5</w:t>
      </w:r>
      <w:r>
        <w:rPr>
          <w:color w:val="000000"/>
          <w:sz w:val="24"/>
          <w:highlight w:val="none"/>
        </w:rPr>
        <w:t>的材料（须加盖公章）装订成册，一式</w:t>
      </w:r>
      <w:r>
        <w:rPr>
          <w:rFonts w:hint="eastAsia"/>
          <w:color w:val="000000"/>
          <w:sz w:val="24"/>
          <w:highlight w:val="none"/>
          <w:lang w:val="en-US" w:eastAsia="zh-CN"/>
        </w:rPr>
        <w:t>两</w:t>
      </w:r>
      <w:r>
        <w:rPr>
          <w:color w:val="000000"/>
          <w:sz w:val="24"/>
          <w:highlight w:val="none"/>
        </w:rPr>
        <w:t>份，正本一份、副本</w:t>
      </w:r>
      <w:r>
        <w:rPr>
          <w:rFonts w:hint="eastAsia"/>
          <w:color w:val="000000"/>
          <w:sz w:val="24"/>
          <w:highlight w:val="none"/>
          <w:lang w:val="en-US" w:eastAsia="zh-CN"/>
        </w:rPr>
        <w:t>一</w:t>
      </w:r>
      <w:r>
        <w:rPr>
          <w:color w:val="000000"/>
          <w:sz w:val="24"/>
          <w:highlight w:val="none"/>
        </w:rPr>
        <w:t>份。</w:t>
      </w:r>
    </w:p>
    <w:p w14:paraId="675DDEEF">
      <w:pPr>
        <w:snapToGrid w:val="0"/>
        <w:spacing w:line="360" w:lineRule="auto"/>
        <w:ind w:firstLine="482" w:firstLineChars="200"/>
        <w:rPr>
          <w:b/>
          <w:color w:val="000000"/>
          <w:sz w:val="24"/>
          <w:highlight w:val="none"/>
        </w:rPr>
      </w:pPr>
      <w:r>
        <w:rPr>
          <w:b/>
          <w:color w:val="000000"/>
          <w:sz w:val="24"/>
          <w:highlight w:val="none"/>
        </w:rPr>
        <w:t>2、投标文件的密封与标志</w:t>
      </w:r>
    </w:p>
    <w:p w14:paraId="2FDBF0DF">
      <w:pPr>
        <w:snapToGrid w:val="0"/>
        <w:spacing w:line="360" w:lineRule="auto"/>
        <w:ind w:firstLine="480" w:firstLineChars="200"/>
        <w:jc w:val="left"/>
        <w:rPr>
          <w:sz w:val="24"/>
          <w:highlight w:val="none"/>
        </w:rPr>
      </w:pPr>
      <w:r>
        <w:rPr>
          <w:sz w:val="24"/>
          <w:highlight w:val="none"/>
        </w:rPr>
        <w:t>2.1 投标文件上必须加盖公章、法定代表人或其委托代理人章印（或签署）后密封；</w:t>
      </w:r>
    </w:p>
    <w:p w14:paraId="29E34D1C">
      <w:pPr>
        <w:snapToGrid w:val="0"/>
        <w:spacing w:line="360" w:lineRule="auto"/>
        <w:ind w:firstLine="480" w:firstLineChars="200"/>
        <w:jc w:val="left"/>
        <w:rPr>
          <w:sz w:val="24"/>
          <w:highlight w:val="none"/>
        </w:rPr>
      </w:pPr>
      <w:r>
        <w:rPr>
          <w:sz w:val="24"/>
          <w:highlight w:val="none"/>
        </w:rPr>
        <w:t>2.2 所有投标文件装入封袋后都必须在封袋骑缝处贴上封条并加盖投标人公章和法定代表人或其委托代理人印章。</w:t>
      </w:r>
    </w:p>
    <w:p w14:paraId="49A3FF6F">
      <w:pPr>
        <w:snapToGrid w:val="0"/>
        <w:spacing w:line="360" w:lineRule="auto"/>
        <w:ind w:firstLine="480" w:firstLineChars="200"/>
        <w:jc w:val="left"/>
        <w:rPr>
          <w:sz w:val="24"/>
          <w:highlight w:val="none"/>
        </w:rPr>
      </w:pPr>
      <w:r>
        <w:rPr>
          <w:sz w:val="24"/>
          <w:highlight w:val="none"/>
        </w:rPr>
        <w:t>2.3 投标文件应标明“正本”或“副本”标志，正、副本不一致时，以正本为准。如投标人未按要求标明“正本”或“副本”标志，出现投标文件相互矛盾的情况时，评标委员会将作出不利于投标人的认定。</w:t>
      </w:r>
    </w:p>
    <w:p w14:paraId="3FFA1032">
      <w:pPr>
        <w:snapToGrid w:val="0"/>
        <w:spacing w:line="360" w:lineRule="auto"/>
        <w:ind w:firstLine="482" w:firstLineChars="200"/>
        <w:rPr>
          <w:b/>
          <w:bCs/>
          <w:sz w:val="24"/>
          <w:highlight w:val="none"/>
        </w:rPr>
      </w:pPr>
    </w:p>
    <w:p w14:paraId="56B52C50">
      <w:pPr>
        <w:snapToGrid w:val="0"/>
        <w:spacing w:line="360" w:lineRule="auto"/>
        <w:ind w:firstLine="482" w:firstLineChars="200"/>
        <w:rPr>
          <w:b/>
          <w:bCs/>
          <w:sz w:val="24"/>
          <w:highlight w:val="none"/>
        </w:rPr>
      </w:pPr>
      <w:r>
        <w:rPr>
          <w:b/>
          <w:bCs/>
          <w:sz w:val="24"/>
          <w:highlight w:val="none"/>
        </w:rPr>
        <w:t>四、无效标条款</w:t>
      </w:r>
    </w:p>
    <w:p w14:paraId="0D071C31">
      <w:pPr>
        <w:snapToGrid w:val="0"/>
        <w:spacing w:line="360" w:lineRule="auto"/>
        <w:ind w:firstLine="480" w:firstLineChars="200"/>
        <w:rPr>
          <w:sz w:val="24"/>
          <w:highlight w:val="none"/>
        </w:rPr>
      </w:pPr>
      <w:r>
        <w:rPr>
          <w:sz w:val="24"/>
          <w:highlight w:val="none"/>
        </w:rPr>
        <w:t>1、投标文件中的投标函未加盖投标人的公章；</w:t>
      </w:r>
    </w:p>
    <w:p w14:paraId="2045338C">
      <w:pPr>
        <w:snapToGrid w:val="0"/>
        <w:spacing w:line="360" w:lineRule="auto"/>
        <w:ind w:firstLine="480" w:firstLineChars="200"/>
        <w:rPr>
          <w:sz w:val="24"/>
          <w:highlight w:val="none"/>
        </w:rPr>
      </w:pPr>
      <w:r>
        <w:rPr>
          <w:sz w:val="24"/>
          <w:highlight w:val="none"/>
        </w:rPr>
        <w:t>2、投标文件中的投标函未加盖企业法定代表人（或企业法定代表人委托代理人）印章（或签字）的；</w:t>
      </w:r>
    </w:p>
    <w:p w14:paraId="440632B3">
      <w:pPr>
        <w:snapToGrid w:val="0"/>
        <w:spacing w:line="360" w:lineRule="auto"/>
        <w:ind w:firstLine="480" w:firstLineChars="200"/>
        <w:rPr>
          <w:sz w:val="24"/>
          <w:highlight w:val="none"/>
        </w:rPr>
      </w:pPr>
      <w:r>
        <w:rPr>
          <w:sz w:val="24"/>
          <w:highlight w:val="none"/>
        </w:rPr>
        <w:t xml:space="preserve">3、如投标函加盖企业法定代表人委托代理人印章（或签字）的，企业法定代表人委托代理人没有合法、有效的委托书（原件）的； </w:t>
      </w:r>
    </w:p>
    <w:p w14:paraId="34DA86EA">
      <w:pPr>
        <w:snapToGrid w:val="0"/>
        <w:spacing w:line="360" w:lineRule="auto"/>
        <w:ind w:firstLine="480" w:firstLineChars="200"/>
        <w:rPr>
          <w:sz w:val="24"/>
          <w:highlight w:val="none"/>
        </w:rPr>
      </w:pPr>
      <w:r>
        <w:rPr>
          <w:sz w:val="24"/>
          <w:highlight w:val="none"/>
        </w:rPr>
        <w:t>4、投标人资格条件不符合国家有关规定或</w:t>
      </w:r>
      <w:r>
        <w:rPr>
          <w:rFonts w:hint="eastAsia"/>
          <w:sz w:val="24"/>
          <w:highlight w:val="none"/>
          <w:lang w:eastAsia="zh-CN"/>
        </w:rPr>
        <w:t>竞争性谈判文件</w:t>
      </w:r>
      <w:r>
        <w:rPr>
          <w:sz w:val="24"/>
          <w:highlight w:val="none"/>
        </w:rPr>
        <w:t xml:space="preserve">要求的；  </w:t>
      </w:r>
    </w:p>
    <w:p w14:paraId="2B9627C1">
      <w:pPr>
        <w:snapToGrid w:val="0"/>
        <w:spacing w:line="360" w:lineRule="auto"/>
        <w:ind w:firstLine="480" w:firstLineChars="200"/>
        <w:rPr>
          <w:sz w:val="24"/>
          <w:highlight w:val="none"/>
        </w:rPr>
      </w:pPr>
      <w:r>
        <w:rPr>
          <w:sz w:val="24"/>
          <w:highlight w:val="none"/>
        </w:rPr>
        <w:t>5、投标报价低于成本或者高于</w:t>
      </w:r>
      <w:r>
        <w:rPr>
          <w:rFonts w:hint="eastAsia"/>
          <w:sz w:val="24"/>
          <w:highlight w:val="none"/>
          <w:lang w:eastAsia="zh-CN"/>
        </w:rPr>
        <w:t>竞争性谈判文件</w:t>
      </w:r>
      <w:r>
        <w:rPr>
          <w:sz w:val="24"/>
          <w:highlight w:val="none"/>
        </w:rPr>
        <w:t xml:space="preserve">设定的最高投标限价的； </w:t>
      </w:r>
    </w:p>
    <w:p w14:paraId="5C82CC30">
      <w:pPr>
        <w:snapToGrid w:val="0"/>
        <w:spacing w:line="360" w:lineRule="auto"/>
        <w:ind w:firstLine="480" w:firstLineChars="200"/>
        <w:rPr>
          <w:sz w:val="24"/>
          <w:highlight w:val="none"/>
        </w:rPr>
      </w:pPr>
      <w:r>
        <w:rPr>
          <w:sz w:val="24"/>
          <w:highlight w:val="none"/>
        </w:rPr>
        <w:t>6、同一投标人提交两个及以上不同的投标文件或者投标报价，但</w:t>
      </w:r>
      <w:r>
        <w:rPr>
          <w:rFonts w:hint="eastAsia"/>
          <w:sz w:val="24"/>
          <w:highlight w:val="none"/>
          <w:lang w:eastAsia="zh-CN"/>
        </w:rPr>
        <w:t>竞争性谈判文件</w:t>
      </w:r>
      <w:r>
        <w:rPr>
          <w:sz w:val="24"/>
          <w:highlight w:val="none"/>
        </w:rPr>
        <w:t xml:space="preserve">要求提交备选投标的除外； </w:t>
      </w:r>
    </w:p>
    <w:p w14:paraId="7DA505EB">
      <w:pPr>
        <w:snapToGrid w:val="0"/>
        <w:spacing w:line="360" w:lineRule="auto"/>
        <w:ind w:firstLine="480" w:firstLineChars="200"/>
        <w:rPr>
          <w:sz w:val="24"/>
          <w:highlight w:val="none"/>
        </w:rPr>
      </w:pPr>
      <w:r>
        <w:rPr>
          <w:sz w:val="24"/>
          <w:highlight w:val="none"/>
        </w:rPr>
        <w:t>7、与</w:t>
      </w:r>
      <w:r>
        <w:rPr>
          <w:rFonts w:hint="eastAsia"/>
          <w:sz w:val="24"/>
          <w:highlight w:val="none"/>
          <w:lang w:eastAsia="zh-CN"/>
        </w:rPr>
        <w:t>竞争性谈判文件</w:t>
      </w:r>
      <w:r>
        <w:rPr>
          <w:sz w:val="24"/>
          <w:highlight w:val="none"/>
        </w:rPr>
        <w:t>规定的暂估价、暂列金额及甲供材料价格不一致的；</w:t>
      </w:r>
    </w:p>
    <w:p w14:paraId="12007EE2">
      <w:pPr>
        <w:snapToGrid w:val="0"/>
        <w:spacing w:line="360" w:lineRule="auto"/>
        <w:ind w:firstLine="480" w:firstLineChars="200"/>
        <w:rPr>
          <w:sz w:val="24"/>
          <w:highlight w:val="none"/>
        </w:rPr>
      </w:pPr>
      <w:r>
        <w:rPr>
          <w:sz w:val="24"/>
          <w:highlight w:val="none"/>
        </w:rPr>
        <w:t>8、与</w:t>
      </w:r>
      <w:r>
        <w:rPr>
          <w:rFonts w:hint="eastAsia"/>
          <w:sz w:val="24"/>
          <w:highlight w:val="none"/>
          <w:lang w:eastAsia="zh-CN"/>
        </w:rPr>
        <w:t>竞争性谈判文件</w:t>
      </w:r>
      <w:r>
        <w:rPr>
          <w:sz w:val="24"/>
          <w:highlight w:val="none"/>
        </w:rPr>
        <w:t xml:space="preserve">明确列出的不可竞争费用项目或费率或计算基础不一致的； </w:t>
      </w:r>
    </w:p>
    <w:p w14:paraId="218A28FE">
      <w:pPr>
        <w:snapToGrid w:val="0"/>
        <w:spacing w:line="360" w:lineRule="auto"/>
        <w:ind w:firstLine="480" w:firstLineChars="200"/>
        <w:rPr>
          <w:sz w:val="24"/>
          <w:highlight w:val="none"/>
        </w:rPr>
      </w:pPr>
      <w:r>
        <w:rPr>
          <w:sz w:val="24"/>
          <w:highlight w:val="none"/>
        </w:rPr>
        <w:t>9、与</w:t>
      </w:r>
      <w:r>
        <w:rPr>
          <w:rFonts w:hint="eastAsia"/>
          <w:sz w:val="24"/>
          <w:highlight w:val="none"/>
          <w:lang w:eastAsia="zh-CN"/>
        </w:rPr>
        <w:t>竞争性谈判文件</w:t>
      </w:r>
      <w:r>
        <w:rPr>
          <w:sz w:val="24"/>
          <w:highlight w:val="none"/>
        </w:rPr>
        <w:t xml:space="preserve">提供的工程量清单中的项目编码、项目名称、项目特征、计量单位、工程量不一致的； </w:t>
      </w:r>
    </w:p>
    <w:p w14:paraId="36F20241">
      <w:pPr>
        <w:snapToGrid w:val="0"/>
        <w:spacing w:line="360" w:lineRule="auto"/>
        <w:ind w:firstLine="480" w:firstLineChars="200"/>
        <w:rPr>
          <w:sz w:val="24"/>
          <w:highlight w:val="none"/>
        </w:rPr>
      </w:pPr>
      <w:r>
        <w:rPr>
          <w:sz w:val="24"/>
          <w:highlight w:val="none"/>
        </w:rPr>
        <w:t>10、未按</w:t>
      </w:r>
      <w:r>
        <w:rPr>
          <w:rFonts w:hint="eastAsia"/>
          <w:sz w:val="24"/>
          <w:highlight w:val="none"/>
          <w:lang w:eastAsia="zh-CN"/>
        </w:rPr>
        <w:t>竞争性谈判文件</w:t>
      </w:r>
      <w:r>
        <w:rPr>
          <w:sz w:val="24"/>
          <w:highlight w:val="none"/>
        </w:rPr>
        <w:t xml:space="preserve">要求提供投标保证金的； </w:t>
      </w:r>
    </w:p>
    <w:p w14:paraId="2300DDCB">
      <w:pPr>
        <w:snapToGrid w:val="0"/>
        <w:spacing w:line="360" w:lineRule="auto"/>
        <w:ind w:firstLine="480" w:firstLineChars="200"/>
        <w:rPr>
          <w:sz w:val="24"/>
          <w:highlight w:val="none"/>
        </w:rPr>
      </w:pPr>
      <w:r>
        <w:rPr>
          <w:sz w:val="24"/>
          <w:highlight w:val="none"/>
        </w:rPr>
        <w:t>11、投标文件载明的招标项目完成期限超过</w:t>
      </w:r>
      <w:r>
        <w:rPr>
          <w:rFonts w:hint="eastAsia"/>
          <w:sz w:val="24"/>
          <w:highlight w:val="none"/>
          <w:lang w:eastAsia="zh-CN"/>
        </w:rPr>
        <w:t>竞争性谈判文件</w:t>
      </w:r>
      <w:r>
        <w:rPr>
          <w:sz w:val="24"/>
          <w:highlight w:val="none"/>
        </w:rPr>
        <w:t xml:space="preserve">规定的期限的； </w:t>
      </w:r>
    </w:p>
    <w:p w14:paraId="0D004C66">
      <w:pPr>
        <w:snapToGrid w:val="0"/>
        <w:spacing w:line="360" w:lineRule="auto"/>
        <w:ind w:firstLine="480" w:firstLineChars="200"/>
        <w:rPr>
          <w:sz w:val="24"/>
          <w:highlight w:val="none"/>
        </w:rPr>
      </w:pPr>
      <w:r>
        <w:rPr>
          <w:sz w:val="24"/>
          <w:highlight w:val="none"/>
        </w:rPr>
        <w:t xml:space="preserve">12、明显不符合技术规范、技术标准的要求的； </w:t>
      </w:r>
    </w:p>
    <w:p w14:paraId="4BD55D04">
      <w:pPr>
        <w:snapToGrid w:val="0"/>
        <w:spacing w:line="360" w:lineRule="auto"/>
        <w:ind w:firstLine="480" w:firstLineChars="200"/>
        <w:rPr>
          <w:sz w:val="24"/>
          <w:highlight w:val="none"/>
        </w:rPr>
      </w:pPr>
      <w:r>
        <w:rPr>
          <w:sz w:val="24"/>
          <w:highlight w:val="none"/>
        </w:rPr>
        <w:t>13、投标文件载明的货物包装方式、检验标准和方法等不符合</w:t>
      </w:r>
      <w:r>
        <w:rPr>
          <w:rFonts w:hint="eastAsia"/>
          <w:sz w:val="24"/>
          <w:highlight w:val="none"/>
          <w:lang w:eastAsia="zh-CN"/>
        </w:rPr>
        <w:t>竞争性谈判文件</w:t>
      </w:r>
      <w:r>
        <w:rPr>
          <w:sz w:val="24"/>
          <w:highlight w:val="none"/>
        </w:rPr>
        <w:t xml:space="preserve">的要求的； </w:t>
      </w:r>
    </w:p>
    <w:p w14:paraId="51ECA876">
      <w:pPr>
        <w:snapToGrid w:val="0"/>
        <w:spacing w:line="360" w:lineRule="auto"/>
        <w:ind w:firstLine="480" w:firstLineChars="200"/>
        <w:rPr>
          <w:sz w:val="24"/>
          <w:highlight w:val="none"/>
        </w:rPr>
      </w:pPr>
      <w:r>
        <w:rPr>
          <w:sz w:val="24"/>
          <w:highlight w:val="none"/>
        </w:rPr>
        <w:t>14、投标文件提出了不能满足</w:t>
      </w:r>
      <w:r>
        <w:rPr>
          <w:rFonts w:hint="eastAsia"/>
          <w:sz w:val="24"/>
          <w:highlight w:val="none"/>
          <w:lang w:eastAsia="zh-CN"/>
        </w:rPr>
        <w:t>竞争性谈判文件</w:t>
      </w:r>
      <w:r>
        <w:rPr>
          <w:sz w:val="24"/>
          <w:highlight w:val="none"/>
        </w:rPr>
        <w:t xml:space="preserve">要求或招标人不能接受的工程验收、计量、价款结算和支付办法的； </w:t>
      </w:r>
    </w:p>
    <w:p w14:paraId="195E159D">
      <w:pPr>
        <w:snapToGrid w:val="0"/>
        <w:spacing w:line="360" w:lineRule="auto"/>
        <w:ind w:firstLine="480" w:firstLineChars="200"/>
        <w:rPr>
          <w:sz w:val="24"/>
          <w:highlight w:val="none"/>
        </w:rPr>
      </w:pPr>
      <w:r>
        <w:rPr>
          <w:sz w:val="24"/>
          <w:highlight w:val="none"/>
        </w:rPr>
        <w:t xml:space="preserve">15、不同投标人的投标文件以及投标文件制作过程出现了评标委员会认为不应当雷同的情况的； </w:t>
      </w:r>
    </w:p>
    <w:p w14:paraId="0E0B3494">
      <w:pPr>
        <w:snapToGrid w:val="0"/>
        <w:spacing w:line="360" w:lineRule="auto"/>
        <w:ind w:firstLine="480" w:firstLineChars="200"/>
        <w:rPr>
          <w:b/>
          <w:bCs/>
          <w:sz w:val="24"/>
          <w:highlight w:val="none"/>
        </w:rPr>
      </w:pPr>
      <w:r>
        <w:rPr>
          <w:sz w:val="24"/>
          <w:highlight w:val="none"/>
        </w:rPr>
        <w:t>16、以他人的名义投标、串通投标、以行贿手段谋取中标或者以其他弄虚作假方式投标的。</w:t>
      </w:r>
    </w:p>
    <w:p w14:paraId="5D29031D">
      <w:pPr>
        <w:snapToGrid w:val="0"/>
        <w:spacing w:line="360" w:lineRule="auto"/>
        <w:ind w:firstLine="482" w:firstLineChars="200"/>
        <w:rPr>
          <w:b/>
          <w:bCs/>
          <w:sz w:val="24"/>
          <w:highlight w:val="none"/>
        </w:rPr>
      </w:pPr>
    </w:p>
    <w:p w14:paraId="08D8A0DD">
      <w:pPr>
        <w:snapToGrid w:val="0"/>
        <w:spacing w:line="360" w:lineRule="auto"/>
        <w:ind w:firstLine="482" w:firstLineChars="200"/>
        <w:rPr>
          <w:b/>
          <w:bCs/>
          <w:sz w:val="24"/>
          <w:highlight w:val="none"/>
        </w:rPr>
      </w:pPr>
      <w:r>
        <w:rPr>
          <w:b/>
          <w:bCs/>
          <w:sz w:val="24"/>
          <w:highlight w:val="none"/>
        </w:rPr>
        <w:t>五、开标、评标及定标</w:t>
      </w:r>
    </w:p>
    <w:p w14:paraId="54BF83CD">
      <w:pPr>
        <w:snapToGrid w:val="0"/>
        <w:spacing w:line="360" w:lineRule="auto"/>
        <w:ind w:firstLine="480" w:firstLineChars="200"/>
        <w:rPr>
          <w:sz w:val="24"/>
          <w:highlight w:val="none"/>
        </w:rPr>
      </w:pPr>
      <w:r>
        <w:rPr>
          <w:bCs/>
          <w:sz w:val="24"/>
          <w:highlight w:val="none"/>
        </w:rPr>
        <w:t>1、投标文件递交</w:t>
      </w:r>
      <w:r>
        <w:rPr>
          <w:sz w:val="24"/>
          <w:highlight w:val="none"/>
        </w:rPr>
        <w:t>的截止时间：</w:t>
      </w:r>
      <w:r>
        <w:rPr>
          <w:rFonts w:hint="eastAsia"/>
          <w:sz w:val="24"/>
          <w:highlight w:val="none"/>
        </w:rPr>
        <w:t>20</w:t>
      </w:r>
      <w:r>
        <w:rPr>
          <w:rFonts w:hint="eastAsia"/>
          <w:sz w:val="24"/>
          <w:highlight w:val="none"/>
          <w:lang w:val="en-US" w:eastAsia="zh-CN"/>
        </w:rPr>
        <w:t>24</w:t>
      </w:r>
      <w:r>
        <w:rPr>
          <w:rFonts w:hint="eastAsia"/>
          <w:sz w:val="24"/>
          <w:highlight w:val="none"/>
        </w:rPr>
        <w:t>年</w:t>
      </w:r>
      <w:r>
        <w:rPr>
          <w:rFonts w:hint="eastAsia"/>
          <w:sz w:val="24"/>
          <w:highlight w:val="none"/>
          <w:u w:val="single"/>
          <w:lang w:val="en-US" w:eastAsia="zh-CN"/>
        </w:rPr>
        <w:t>7</w:t>
      </w:r>
      <w:r>
        <w:rPr>
          <w:rFonts w:hint="eastAsia"/>
          <w:sz w:val="24"/>
          <w:highlight w:val="none"/>
        </w:rPr>
        <w:t>月</w:t>
      </w:r>
      <w:r>
        <w:rPr>
          <w:rFonts w:hint="eastAsia"/>
          <w:sz w:val="24"/>
          <w:highlight w:val="none"/>
          <w:u w:val="single"/>
          <w:lang w:val="en-US" w:eastAsia="zh-CN"/>
        </w:rPr>
        <w:t xml:space="preserve">22 </w:t>
      </w:r>
      <w:r>
        <w:rPr>
          <w:sz w:val="24"/>
          <w:highlight w:val="none"/>
        </w:rPr>
        <w:t>日</w:t>
      </w:r>
      <w:r>
        <w:rPr>
          <w:rFonts w:hint="eastAsia"/>
          <w:b/>
          <w:bCs/>
          <w:color w:val="FF0000"/>
          <w:sz w:val="24"/>
          <w:highlight w:val="none"/>
          <w:lang w:val="en-US" w:eastAsia="zh-CN"/>
        </w:rPr>
        <w:t>下午15</w:t>
      </w:r>
      <w:r>
        <w:rPr>
          <w:b/>
          <w:bCs/>
          <w:color w:val="FF0000"/>
          <w:sz w:val="24"/>
          <w:highlight w:val="none"/>
        </w:rPr>
        <w:t>:</w:t>
      </w:r>
      <w:r>
        <w:rPr>
          <w:rFonts w:hint="eastAsia"/>
          <w:b/>
          <w:bCs/>
          <w:color w:val="FF0000"/>
          <w:sz w:val="24"/>
          <w:highlight w:val="none"/>
        </w:rPr>
        <w:t>0</w:t>
      </w:r>
      <w:r>
        <w:rPr>
          <w:b/>
          <w:bCs/>
          <w:color w:val="FF0000"/>
          <w:sz w:val="24"/>
          <w:highlight w:val="none"/>
        </w:rPr>
        <w:t>0</w:t>
      </w:r>
      <w:r>
        <w:rPr>
          <w:rFonts w:hint="eastAsia"/>
          <w:b/>
          <w:bCs/>
          <w:color w:val="FF0000"/>
          <w:sz w:val="24"/>
          <w:highlight w:val="none"/>
          <w:lang w:val="en-US" w:eastAsia="zh-CN"/>
        </w:rPr>
        <w:t>时</w:t>
      </w:r>
      <w:r>
        <w:rPr>
          <w:sz w:val="24"/>
          <w:highlight w:val="none"/>
        </w:rPr>
        <w:t xml:space="preserve">   </w:t>
      </w:r>
    </w:p>
    <w:p w14:paraId="42571C48">
      <w:pPr>
        <w:snapToGrid w:val="0"/>
        <w:spacing w:line="360" w:lineRule="auto"/>
        <w:ind w:firstLine="480" w:firstLineChars="200"/>
        <w:rPr>
          <w:sz w:val="24"/>
          <w:highlight w:val="none"/>
        </w:rPr>
      </w:pPr>
      <w:r>
        <w:rPr>
          <w:bCs/>
          <w:sz w:val="24"/>
          <w:highlight w:val="none"/>
        </w:rPr>
        <w:t>投标文件递交地点：</w:t>
      </w:r>
      <w:r>
        <w:rPr>
          <w:rFonts w:hint="eastAsia" w:ascii="宋体" w:hAnsi="宋体" w:eastAsia="宋体" w:cs="宋体"/>
          <w:bCs w:val="0"/>
          <w:color w:val="auto"/>
          <w:sz w:val="24"/>
          <w:szCs w:val="24"/>
          <w:lang w:val="en-US" w:eastAsia="zh-CN"/>
        </w:rPr>
        <w:t>盐城国投集团招采中心</w:t>
      </w:r>
      <w:r>
        <w:rPr>
          <w:rFonts w:hint="eastAsia" w:ascii="宋体" w:hAnsi="宋体" w:eastAsia="宋体" w:cs="宋体"/>
          <w:color w:val="auto"/>
          <w:sz w:val="24"/>
        </w:rPr>
        <w:t>（地址：</w:t>
      </w:r>
      <w:r>
        <w:rPr>
          <w:rFonts w:hint="eastAsia" w:ascii="宋体" w:hAnsi="宋体" w:eastAsia="宋体" w:cs="宋体"/>
          <w:bCs w:val="0"/>
          <w:color w:val="auto"/>
          <w:sz w:val="24"/>
          <w:szCs w:val="24"/>
          <w:lang w:val="en-US" w:eastAsia="zh-CN"/>
        </w:rPr>
        <w:t>盐城市幸福嘉园小区东门105室</w:t>
      </w:r>
      <w:r>
        <w:rPr>
          <w:rFonts w:hint="eastAsia" w:ascii="宋体" w:hAnsi="宋体" w:eastAsia="宋体" w:cs="宋体"/>
          <w:color w:val="auto"/>
          <w:sz w:val="24"/>
        </w:rPr>
        <w:t>）</w:t>
      </w:r>
      <w:r>
        <w:rPr>
          <w:sz w:val="24"/>
          <w:highlight w:val="none"/>
        </w:rPr>
        <w:t>。</w:t>
      </w:r>
    </w:p>
    <w:p w14:paraId="40F97B5A">
      <w:pPr>
        <w:snapToGrid w:val="0"/>
        <w:spacing w:line="360" w:lineRule="auto"/>
        <w:ind w:firstLine="480" w:firstLineChars="200"/>
        <w:rPr>
          <w:sz w:val="24"/>
          <w:highlight w:val="none"/>
        </w:rPr>
      </w:pPr>
      <w:r>
        <w:rPr>
          <w:sz w:val="24"/>
          <w:highlight w:val="none"/>
        </w:rPr>
        <w:t>2、开标时间：</w:t>
      </w:r>
      <w:r>
        <w:rPr>
          <w:rFonts w:hint="eastAsia" w:ascii="宋体" w:hAnsi="宋体" w:eastAsia="宋体" w:cs="宋体"/>
          <w:b w:val="0"/>
          <w:bCs w:val="0"/>
          <w:color w:val="auto"/>
          <w:sz w:val="24"/>
          <w:lang w:val="en-US" w:eastAsia="zh-CN"/>
        </w:rPr>
        <w:t>同投标文件递交截止时间</w:t>
      </w:r>
      <w:r>
        <w:rPr>
          <w:sz w:val="24"/>
          <w:highlight w:val="none"/>
        </w:rPr>
        <w:t xml:space="preserve"> </w:t>
      </w:r>
    </w:p>
    <w:p w14:paraId="6D53E59E">
      <w:pPr>
        <w:snapToGrid w:val="0"/>
        <w:spacing w:line="360" w:lineRule="auto"/>
        <w:ind w:firstLine="480" w:firstLineChars="200"/>
        <w:rPr>
          <w:sz w:val="24"/>
          <w:highlight w:val="none"/>
        </w:rPr>
      </w:pPr>
      <w:r>
        <w:rPr>
          <w:sz w:val="24"/>
          <w:highlight w:val="none"/>
        </w:rPr>
        <w:t>开标地点：</w:t>
      </w:r>
      <w:r>
        <w:rPr>
          <w:rFonts w:hint="eastAsia" w:ascii="宋体" w:hAnsi="宋体" w:eastAsia="宋体" w:cs="宋体"/>
          <w:bCs w:val="0"/>
          <w:color w:val="auto"/>
          <w:sz w:val="24"/>
          <w:u w:val="none"/>
          <w:lang w:val="en-US" w:eastAsia="zh-CN"/>
        </w:rPr>
        <w:t>同</w:t>
      </w:r>
      <w:r>
        <w:rPr>
          <w:rFonts w:hint="eastAsia" w:ascii="宋体" w:hAnsi="宋体" w:eastAsia="宋体" w:cs="宋体"/>
          <w:bCs w:val="0"/>
          <w:color w:val="auto"/>
          <w:sz w:val="24"/>
        </w:rPr>
        <w:t>投标文件递交地点</w:t>
      </w:r>
      <w:r>
        <w:rPr>
          <w:sz w:val="24"/>
          <w:highlight w:val="none"/>
        </w:rPr>
        <w:t>。</w:t>
      </w:r>
    </w:p>
    <w:p w14:paraId="6D016E7E">
      <w:pPr>
        <w:snapToGrid w:val="0"/>
        <w:spacing w:line="360" w:lineRule="auto"/>
        <w:ind w:firstLine="480" w:firstLineChars="200"/>
        <w:rPr>
          <w:sz w:val="24"/>
          <w:highlight w:val="none"/>
        </w:rPr>
      </w:pPr>
      <w:r>
        <w:rPr>
          <w:sz w:val="24"/>
          <w:highlight w:val="none"/>
        </w:rPr>
        <w:t>3、出席人员：本项目招标人要求投标人的法定代表人（或授权委托人）须携带有效二代居民身份证原件参加开标会议，否则该投标人的投标文件作无效标书处理。</w:t>
      </w:r>
    </w:p>
    <w:p w14:paraId="38FA98A5">
      <w:pPr>
        <w:snapToGrid w:val="0"/>
        <w:spacing w:line="360" w:lineRule="auto"/>
        <w:ind w:firstLine="480" w:firstLineChars="200"/>
        <w:rPr>
          <w:sz w:val="24"/>
          <w:highlight w:val="none"/>
        </w:rPr>
      </w:pPr>
      <w:r>
        <w:rPr>
          <w:sz w:val="24"/>
          <w:highlight w:val="none"/>
        </w:rPr>
        <w:t>4、评 标</w:t>
      </w:r>
    </w:p>
    <w:p w14:paraId="635BECC9">
      <w:pPr>
        <w:snapToGrid w:val="0"/>
        <w:spacing w:line="360" w:lineRule="auto"/>
        <w:ind w:firstLine="480" w:firstLineChars="200"/>
        <w:rPr>
          <w:bCs/>
          <w:sz w:val="24"/>
          <w:highlight w:val="none"/>
        </w:rPr>
      </w:pPr>
      <w:r>
        <w:rPr>
          <w:bCs/>
          <w:sz w:val="24"/>
          <w:highlight w:val="none"/>
        </w:rPr>
        <w:t>本招标项目采用“</w:t>
      </w:r>
      <w:r>
        <w:rPr>
          <w:rFonts w:hint="eastAsia"/>
          <w:b/>
          <w:sz w:val="24"/>
          <w:highlight w:val="none"/>
        </w:rPr>
        <w:t>竞争性谈判</w:t>
      </w:r>
      <w:r>
        <w:rPr>
          <w:b/>
          <w:bCs/>
          <w:sz w:val="24"/>
          <w:highlight w:val="none"/>
        </w:rPr>
        <w:t>”</w:t>
      </w:r>
      <w:r>
        <w:rPr>
          <w:bCs/>
          <w:sz w:val="24"/>
          <w:highlight w:val="none"/>
        </w:rPr>
        <w:t>的</w:t>
      </w:r>
      <w:r>
        <w:rPr>
          <w:rFonts w:hint="eastAsia"/>
          <w:bCs/>
          <w:sz w:val="24"/>
          <w:highlight w:val="none"/>
        </w:rPr>
        <w:t>方式，并按如下顺序进行评标</w:t>
      </w:r>
      <w:r>
        <w:rPr>
          <w:bCs/>
          <w:sz w:val="24"/>
          <w:highlight w:val="none"/>
        </w:rPr>
        <w:t>。</w:t>
      </w:r>
    </w:p>
    <w:p w14:paraId="18966AE7">
      <w:pPr>
        <w:snapToGrid w:val="0"/>
        <w:spacing w:line="360" w:lineRule="auto"/>
        <w:ind w:firstLine="482" w:firstLineChars="200"/>
        <w:rPr>
          <w:b/>
          <w:sz w:val="24"/>
          <w:highlight w:val="none"/>
          <w:u w:val="single"/>
        </w:rPr>
      </w:pPr>
      <w:r>
        <w:rPr>
          <w:b/>
          <w:sz w:val="24"/>
          <w:highlight w:val="none"/>
          <w:u w:val="single"/>
        </w:rPr>
        <w:t>（一）资格审查</w:t>
      </w:r>
    </w:p>
    <w:p w14:paraId="129A231E">
      <w:pPr>
        <w:snapToGrid w:val="0"/>
        <w:spacing w:line="360" w:lineRule="auto"/>
        <w:ind w:firstLine="480" w:firstLineChars="200"/>
        <w:rPr>
          <w:sz w:val="24"/>
          <w:highlight w:val="none"/>
        </w:rPr>
      </w:pPr>
      <w:r>
        <w:rPr>
          <w:sz w:val="24"/>
          <w:highlight w:val="none"/>
        </w:rPr>
        <w:t>评标委员会对所有参加投标的投标人的资格对照</w:t>
      </w:r>
      <w:r>
        <w:rPr>
          <w:rFonts w:hint="eastAsia"/>
          <w:sz w:val="24"/>
          <w:highlight w:val="none"/>
          <w:lang w:eastAsia="zh-CN"/>
        </w:rPr>
        <w:t>竞争性谈判文件</w:t>
      </w:r>
      <w:r>
        <w:rPr>
          <w:sz w:val="24"/>
          <w:highlight w:val="none"/>
        </w:rPr>
        <w:t>资格后审要求提供的材料进行审查，只有资格审查合格的投标人方可进行下一阶段的评审。</w:t>
      </w:r>
    </w:p>
    <w:p w14:paraId="21494B2F">
      <w:pPr>
        <w:snapToGrid w:val="0"/>
        <w:spacing w:line="360" w:lineRule="auto"/>
        <w:ind w:firstLine="480" w:firstLineChars="200"/>
        <w:rPr>
          <w:sz w:val="24"/>
          <w:highlight w:val="none"/>
        </w:rPr>
      </w:pPr>
      <w:r>
        <w:rPr>
          <w:sz w:val="24"/>
          <w:highlight w:val="none"/>
        </w:rPr>
        <w:t>资格审查的内容包括：</w:t>
      </w:r>
    </w:p>
    <w:p w14:paraId="01EB327F">
      <w:pPr>
        <w:snapToGrid w:val="0"/>
        <w:spacing w:line="360" w:lineRule="auto"/>
        <w:ind w:firstLine="480" w:firstLineChars="200"/>
        <w:rPr>
          <w:rFonts w:hint="eastAsia" w:eastAsia="宋体"/>
          <w:sz w:val="24"/>
          <w:highlight w:val="none"/>
          <w:lang w:eastAsia="zh-CN"/>
        </w:rPr>
      </w:pPr>
      <w:r>
        <w:rPr>
          <w:rFonts w:hint="eastAsia"/>
          <w:sz w:val="24"/>
          <w:highlight w:val="none"/>
        </w:rPr>
        <w:t>符合投标人资格要求的公司法人营业执照复印件、资质证书复印件、安全生产许可证复印件、项目负责人注册建造师资格证书复印件、项目负责人安全生产考核合格证（B类）复印件</w:t>
      </w:r>
      <w:r>
        <w:rPr>
          <w:rFonts w:hint="eastAsia"/>
          <w:sz w:val="24"/>
          <w:highlight w:val="none"/>
          <w:lang w:eastAsia="zh-CN"/>
        </w:rPr>
        <w:t>。</w:t>
      </w:r>
    </w:p>
    <w:p w14:paraId="181EC981">
      <w:pPr>
        <w:snapToGrid w:val="0"/>
        <w:spacing w:line="360" w:lineRule="auto"/>
        <w:ind w:firstLine="480" w:firstLineChars="200"/>
        <w:rPr>
          <w:sz w:val="24"/>
          <w:highlight w:val="none"/>
        </w:rPr>
      </w:pPr>
      <w:r>
        <w:rPr>
          <w:sz w:val="24"/>
          <w:highlight w:val="none"/>
        </w:rPr>
        <w:t>评标委员会对上述复印件材料（需加盖公章）进行审查，未提交上述资料或资料不全的，不予通过资格审查，且不得进入符合性评审。</w:t>
      </w:r>
    </w:p>
    <w:p w14:paraId="3C6BB782">
      <w:pPr>
        <w:snapToGrid w:val="0"/>
        <w:spacing w:line="360" w:lineRule="auto"/>
        <w:ind w:firstLine="482" w:firstLineChars="200"/>
        <w:rPr>
          <w:sz w:val="24"/>
          <w:highlight w:val="none"/>
        </w:rPr>
      </w:pPr>
      <w:r>
        <w:rPr>
          <w:b/>
          <w:sz w:val="24"/>
          <w:highlight w:val="none"/>
          <w:u w:val="single"/>
        </w:rPr>
        <w:t>（二）符合性评审：</w:t>
      </w:r>
    </w:p>
    <w:p w14:paraId="404F68F7">
      <w:pPr>
        <w:snapToGrid w:val="0"/>
        <w:spacing w:line="360" w:lineRule="auto"/>
        <w:ind w:firstLine="480" w:firstLineChars="200"/>
        <w:rPr>
          <w:sz w:val="24"/>
          <w:highlight w:val="none"/>
        </w:rPr>
      </w:pPr>
      <w:r>
        <w:rPr>
          <w:sz w:val="24"/>
          <w:highlight w:val="none"/>
        </w:rPr>
        <w:t>投标人的投标文件符合</w:t>
      </w:r>
      <w:r>
        <w:rPr>
          <w:rFonts w:hint="eastAsia"/>
          <w:sz w:val="24"/>
          <w:highlight w:val="none"/>
          <w:lang w:eastAsia="zh-CN"/>
        </w:rPr>
        <w:t>竞争性谈判文件</w:t>
      </w:r>
      <w:r>
        <w:rPr>
          <w:sz w:val="24"/>
          <w:highlight w:val="none"/>
        </w:rPr>
        <w:t>、招标答疑的要求，主要包括：投标保证金已按</w:t>
      </w:r>
      <w:r>
        <w:rPr>
          <w:rFonts w:hint="eastAsia"/>
          <w:sz w:val="24"/>
          <w:highlight w:val="none"/>
          <w:lang w:eastAsia="zh-CN"/>
        </w:rPr>
        <w:t>竞争性谈判文件</w:t>
      </w:r>
      <w:r>
        <w:rPr>
          <w:sz w:val="24"/>
          <w:highlight w:val="none"/>
        </w:rPr>
        <w:t>要求递交；投标文件的格式、签章和正副本数量符合</w:t>
      </w:r>
      <w:r>
        <w:rPr>
          <w:rFonts w:hint="eastAsia"/>
          <w:sz w:val="24"/>
          <w:highlight w:val="none"/>
          <w:lang w:eastAsia="zh-CN"/>
        </w:rPr>
        <w:t>竞争性谈判文件</w:t>
      </w:r>
      <w:r>
        <w:rPr>
          <w:sz w:val="24"/>
          <w:highlight w:val="none"/>
        </w:rPr>
        <w:t>的要求；投标人承诺的工期、质量等级不低于</w:t>
      </w:r>
      <w:r>
        <w:rPr>
          <w:rFonts w:hint="eastAsia"/>
          <w:sz w:val="24"/>
          <w:highlight w:val="none"/>
          <w:lang w:eastAsia="zh-CN"/>
        </w:rPr>
        <w:t>竞争性谈判文件</w:t>
      </w:r>
      <w:r>
        <w:rPr>
          <w:sz w:val="24"/>
          <w:highlight w:val="none"/>
        </w:rPr>
        <w:t xml:space="preserve">要求。 </w:t>
      </w:r>
    </w:p>
    <w:p w14:paraId="4E2174CF">
      <w:pPr>
        <w:snapToGrid w:val="0"/>
        <w:spacing w:line="360" w:lineRule="auto"/>
        <w:ind w:firstLine="482" w:firstLineChars="200"/>
        <w:rPr>
          <w:b/>
          <w:sz w:val="24"/>
          <w:highlight w:val="none"/>
          <w:u w:val="single"/>
        </w:rPr>
      </w:pPr>
      <w:r>
        <w:rPr>
          <w:b/>
          <w:sz w:val="24"/>
          <w:highlight w:val="none"/>
          <w:u w:val="single"/>
        </w:rPr>
        <w:t>（三）商务性评审：</w:t>
      </w:r>
    </w:p>
    <w:p w14:paraId="62F1428C">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firstLine="480" w:firstLineChars="200"/>
        <w:rPr>
          <w:kern w:val="0"/>
          <w:sz w:val="24"/>
          <w:highlight w:val="none"/>
        </w:rPr>
      </w:pPr>
      <w:r>
        <w:rPr>
          <w:kern w:val="0"/>
          <w:sz w:val="24"/>
          <w:highlight w:val="none"/>
        </w:rPr>
        <w:t>对通过符合性评审的标书进行商务性评审，商务性评审包括以下内容：</w:t>
      </w:r>
    </w:p>
    <w:p w14:paraId="4EBFEA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napToGrid w:val="0"/>
        <w:spacing w:line="360" w:lineRule="auto"/>
        <w:ind w:firstLine="480" w:firstLineChars="200"/>
        <w:rPr>
          <w:kern w:val="0"/>
          <w:sz w:val="24"/>
          <w:highlight w:val="none"/>
        </w:rPr>
      </w:pPr>
      <w:r>
        <w:rPr>
          <w:kern w:val="0"/>
          <w:sz w:val="24"/>
          <w:highlight w:val="none"/>
        </w:rPr>
        <w:t>（1）投标人的报价符合</w:t>
      </w:r>
      <w:r>
        <w:rPr>
          <w:rFonts w:hint="eastAsia"/>
          <w:kern w:val="0"/>
          <w:sz w:val="24"/>
          <w:highlight w:val="none"/>
          <w:lang w:eastAsia="zh-CN"/>
        </w:rPr>
        <w:t>竞争性谈判文件</w:t>
      </w:r>
      <w:r>
        <w:rPr>
          <w:kern w:val="0"/>
          <w:sz w:val="24"/>
          <w:highlight w:val="none"/>
        </w:rPr>
        <w:t>、招标答疑的要求</w:t>
      </w:r>
      <w:r>
        <w:rPr>
          <w:rFonts w:hint="eastAsia"/>
          <w:kern w:val="0"/>
          <w:sz w:val="24"/>
          <w:highlight w:val="none"/>
        </w:rPr>
        <w:t>，</w:t>
      </w:r>
      <w:r>
        <w:rPr>
          <w:kern w:val="0"/>
          <w:sz w:val="24"/>
          <w:highlight w:val="none"/>
        </w:rPr>
        <w:t>且经评审不低于成本。</w:t>
      </w:r>
    </w:p>
    <w:p w14:paraId="17917A77">
      <w:pPr>
        <w:autoSpaceDE w:val="0"/>
        <w:autoSpaceDN w:val="0"/>
        <w:adjustRightInd w:val="0"/>
        <w:snapToGrid w:val="0"/>
        <w:spacing w:line="360" w:lineRule="auto"/>
        <w:ind w:firstLine="480" w:firstLineChars="200"/>
        <w:jc w:val="left"/>
        <w:rPr>
          <w:sz w:val="24"/>
          <w:highlight w:val="none"/>
        </w:rPr>
      </w:pPr>
      <w:r>
        <w:rPr>
          <w:kern w:val="0"/>
          <w:sz w:val="24"/>
          <w:highlight w:val="none"/>
        </w:rPr>
        <w:t>（2）投标人的报价不高于</w:t>
      </w:r>
      <w:r>
        <w:rPr>
          <w:rFonts w:hint="eastAsia"/>
          <w:kern w:val="0"/>
          <w:sz w:val="24"/>
          <w:highlight w:val="none"/>
          <w:lang w:eastAsia="zh-CN"/>
        </w:rPr>
        <w:t>最高投标限价</w:t>
      </w:r>
      <w:r>
        <w:rPr>
          <w:sz w:val="24"/>
          <w:highlight w:val="none"/>
        </w:rPr>
        <w:t>。</w:t>
      </w:r>
    </w:p>
    <w:p w14:paraId="09B0F27E">
      <w:pPr>
        <w:snapToGrid w:val="0"/>
        <w:spacing w:line="360" w:lineRule="auto"/>
        <w:ind w:firstLine="480" w:firstLineChars="200"/>
        <w:rPr>
          <w:sz w:val="24"/>
          <w:highlight w:val="none"/>
        </w:rPr>
      </w:pPr>
      <w:r>
        <w:rPr>
          <w:kern w:val="0"/>
          <w:sz w:val="24"/>
          <w:highlight w:val="none"/>
        </w:rPr>
        <w:t>不符合上述</w:t>
      </w:r>
      <w:r>
        <w:rPr>
          <w:sz w:val="24"/>
          <w:highlight w:val="none"/>
        </w:rPr>
        <w:t>（1）</w:t>
      </w:r>
      <w:r>
        <w:rPr>
          <w:kern w:val="0"/>
          <w:sz w:val="24"/>
          <w:highlight w:val="none"/>
        </w:rPr>
        <w:t>至</w:t>
      </w:r>
      <w:r>
        <w:rPr>
          <w:sz w:val="24"/>
          <w:highlight w:val="none"/>
        </w:rPr>
        <w:t>（</w:t>
      </w:r>
      <w:r>
        <w:rPr>
          <w:rFonts w:hint="eastAsia"/>
          <w:sz w:val="24"/>
          <w:highlight w:val="none"/>
          <w:lang w:val="en-US" w:eastAsia="zh-CN"/>
        </w:rPr>
        <w:t>2</w:t>
      </w:r>
      <w:r>
        <w:rPr>
          <w:sz w:val="24"/>
          <w:highlight w:val="none"/>
        </w:rPr>
        <w:t>）</w:t>
      </w:r>
      <w:r>
        <w:rPr>
          <w:kern w:val="0"/>
          <w:sz w:val="24"/>
          <w:highlight w:val="none"/>
        </w:rPr>
        <w:t>任意一项要求的，不予通过商务性评审，未通过商务性评审的投标人不作为中标候选人。</w:t>
      </w:r>
    </w:p>
    <w:p w14:paraId="4CAFD21D">
      <w:pPr>
        <w:snapToGrid w:val="0"/>
        <w:spacing w:line="360" w:lineRule="auto"/>
        <w:ind w:firstLine="482" w:firstLineChars="200"/>
        <w:rPr>
          <w:rFonts w:ascii="宋体" w:hAnsi="宋体"/>
          <w:b/>
          <w:bCs/>
          <w:sz w:val="24"/>
          <w:highlight w:val="none"/>
          <w:u w:val="single"/>
        </w:rPr>
      </w:pPr>
      <w:r>
        <w:rPr>
          <w:rFonts w:hint="eastAsia" w:ascii="宋体" w:hAnsi="宋体"/>
          <w:b/>
          <w:bCs/>
          <w:sz w:val="24"/>
          <w:highlight w:val="none"/>
          <w:u w:val="single"/>
        </w:rPr>
        <w:t>（四）竞争性谈判</w:t>
      </w:r>
    </w:p>
    <w:p w14:paraId="3863AB7D">
      <w:pPr>
        <w:snapToGrid w:val="0"/>
        <w:spacing w:line="360" w:lineRule="auto"/>
        <w:ind w:firstLine="480" w:firstLineChars="200"/>
        <w:rPr>
          <w:rFonts w:ascii="宋体" w:hAnsi="宋体"/>
          <w:sz w:val="24"/>
          <w:highlight w:val="none"/>
        </w:rPr>
      </w:pPr>
      <w:r>
        <w:rPr>
          <w:rFonts w:hint="eastAsia" w:ascii="宋体" w:hAnsi="宋体"/>
          <w:sz w:val="24"/>
          <w:highlight w:val="none"/>
        </w:rPr>
        <w:t>1、投标人须派法定代表人或者其授权代表参与谈判，法定代表人或者其授权代表须携带有效身份证件以便核查身份。</w:t>
      </w:r>
    </w:p>
    <w:p w14:paraId="2636223A">
      <w:pPr>
        <w:snapToGrid w:val="0"/>
        <w:spacing w:line="360" w:lineRule="auto"/>
        <w:ind w:firstLine="480" w:firstLineChars="200"/>
        <w:rPr>
          <w:rFonts w:ascii="宋体" w:hAnsi="宋体"/>
          <w:sz w:val="24"/>
          <w:highlight w:val="none"/>
        </w:rPr>
      </w:pPr>
      <w:r>
        <w:rPr>
          <w:rFonts w:hint="eastAsia" w:ascii="宋体" w:hAnsi="宋体"/>
          <w:sz w:val="24"/>
          <w:highlight w:val="none"/>
        </w:rPr>
        <w:t>2、谈判采取谈判小组可与单一投标人分别进行谈判或所有投标人共同谈判的方式。</w:t>
      </w:r>
    </w:p>
    <w:p w14:paraId="0694ECA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3、谈判的主要内容：</w:t>
      </w:r>
    </w:p>
    <w:p w14:paraId="167E5ED6">
      <w:pPr>
        <w:snapToGrid w:val="0"/>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本工程投标人须根据招标人提供的谈判文件及图纸，自行编制工程量清单，且将已标价的工程量清单放入投标文件中。</w:t>
      </w:r>
    </w:p>
    <w:p w14:paraId="4074FB76">
      <w:pPr>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rPr>
        <w:t>在谈判过程中，</w:t>
      </w:r>
      <w:r>
        <w:rPr>
          <w:rFonts w:hint="eastAsia" w:ascii="宋体" w:hAnsi="宋体"/>
          <w:sz w:val="24"/>
          <w:highlight w:val="none"/>
          <w:lang w:val="en-US" w:eastAsia="zh-CN"/>
        </w:rPr>
        <w:t>谈判小组将根据谈判文件、图纸和谈判情况，对各投标人的已标价工程量清单进行整合确认，经谈判小组确认的工程量清单</w:t>
      </w:r>
      <w:r>
        <w:rPr>
          <w:rFonts w:hint="eastAsia" w:ascii="宋体" w:hAnsi="宋体"/>
          <w:sz w:val="24"/>
          <w:highlight w:val="none"/>
        </w:rPr>
        <w:t>是谈判文件的有效组成部分</w:t>
      </w:r>
      <w:r>
        <w:rPr>
          <w:rFonts w:hint="eastAsia" w:ascii="宋体" w:hAnsi="宋体"/>
          <w:sz w:val="24"/>
          <w:highlight w:val="none"/>
          <w:lang w:eastAsia="zh-CN"/>
        </w:rPr>
        <w:t>。</w:t>
      </w:r>
    </w:p>
    <w:p w14:paraId="5AAE9B5E">
      <w:pPr>
        <w:snapToGrid w:val="0"/>
        <w:spacing w:line="360" w:lineRule="auto"/>
        <w:ind w:firstLine="480" w:firstLineChars="200"/>
        <w:rPr>
          <w:rFonts w:hint="default" w:ascii="宋体" w:hAnsi="宋体" w:eastAsia="宋体"/>
          <w:sz w:val="24"/>
          <w:highlight w:val="yellow"/>
          <w:lang w:val="en-US" w:eastAsia="zh-CN"/>
        </w:rPr>
      </w:pPr>
      <w:r>
        <w:rPr>
          <w:rFonts w:hint="eastAsia" w:ascii="宋体" w:hAnsi="宋体"/>
          <w:sz w:val="24"/>
          <w:highlight w:val="none"/>
          <w:lang w:val="en-US" w:eastAsia="zh-CN"/>
        </w:rPr>
        <w:t>投标人须按照谈判小组确认后的工程量清单</w:t>
      </w:r>
      <w:r>
        <w:rPr>
          <w:rFonts w:hint="eastAsia" w:ascii="宋体" w:hAnsi="宋体"/>
          <w:sz w:val="24"/>
          <w:highlight w:val="none"/>
        </w:rPr>
        <w:t>和谈判小组的要求</w:t>
      </w:r>
      <w:r>
        <w:rPr>
          <w:rFonts w:hint="eastAsia" w:ascii="宋体" w:hAnsi="宋体"/>
          <w:sz w:val="24"/>
          <w:highlight w:val="none"/>
          <w:lang w:val="en-US" w:eastAsia="zh-CN"/>
        </w:rPr>
        <w:t>重新提交已标价工程量清单，</w:t>
      </w:r>
      <w:r>
        <w:rPr>
          <w:rFonts w:hint="eastAsia" w:ascii="宋体" w:hAnsi="宋体"/>
          <w:sz w:val="24"/>
          <w:highlight w:val="none"/>
        </w:rPr>
        <w:t>并由其法定代表人</w:t>
      </w:r>
      <w:r>
        <w:rPr>
          <w:rFonts w:hint="eastAsia" w:ascii="宋体" w:hAnsi="宋体"/>
          <w:sz w:val="24"/>
          <w:highlight w:val="none"/>
          <w:lang w:eastAsia="zh-CN"/>
        </w:rPr>
        <w:t>（</w:t>
      </w:r>
      <w:r>
        <w:rPr>
          <w:rFonts w:hint="eastAsia" w:ascii="宋体" w:hAnsi="宋体"/>
          <w:sz w:val="24"/>
          <w:highlight w:val="none"/>
        </w:rPr>
        <w:t>或授权代表</w:t>
      </w:r>
      <w:r>
        <w:rPr>
          <w:rFonts w:hint="eastAsia" w:ascii="宋体" w:hAnsi="宋体"/>
          <w:sz w:val="24"/>
          <w:highlight w:val="none"/>
          <w:lang w:val="en-US" w:eastAsia="zh-CN"/>
        </w:rPr>
        <w:t>)</w:t>
      </w:r>
      <w:r>
        <w:rPr>
          <w:rFonts w:hint="eastAsia" w:ascii="宋体" w:hAnsi="宋体"/>
          <w:sz w:val="24"/>
          <w:highlight w:val="none"/>
        </w:rPr>
        <w:t>签字或者加盖公章。</w:t>
      </w:r>
      <w:r>
        <w:rPr>
          <w:rFonts w:hint="eastAsia" w:ascii="宋体" w:hAnsi="宋体"/>
          <w:sz w:val="24"/>
          <w:highlight w:val="none"/>
          <w:lang w:val="en-US" w:eastAsia="zh-CN"/>
        </w:rPr>
        <w:t>重新提交的已标价工程量清单</w:t>
      </w:r>
      <w:r>
        <w:rPr>
          <w:rFonts w:hint="eastAsia" w:ascii="宋体" w:hAnsi="宋体"/>
          <w:sz w:val="24"/>
          <w:highlight w:val="none"/>
        </w:rPr>
        <w:t>是</w:t>
      </w:r>
      <w:r>
        <w:rPr>
          <w:rFonts w:hint="eastAsia" w:ascii="宋体" w:hAnsi="宋体"/>
          <w:sz w:val="24"/>
          <w:highlight w:val="none"/>
          <w:lang w:eastAsia="zh-CN"/>
        </w:rPr>
        <w:t>投标人</w:t>
      </w:r>
      <w:r>
        <w:rPr>
          <w:rFonts w:hint="eastAsia" w:ascii="宋体" w:hAnsi="宋体"/>
          <w:sz w:val="24"/>
          <w:highlight w:val="none"/>
          <w:lang w:val="en-US" w:eastAsia="zh-CN"/>
        </w:rPr>
        <w:t>投标</w:t>
      </w:r>
      <w:r>
        <w:rPr>
          <w:rFonts w:hint="eastAsia" w:ascii="宋体" w:hAnsi="宋体"/>
          <w:sz w:val="24"/>
          <w:highlight w:val="none"/>
        </w:rPr>
        <w:t>文件的有效组成部分。</w:t>
      </w:r>
    </w:p>
    <w:p w14:paraId="73D4886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4、谈判小组根据谈判情况，采用一轮或多轮次形式进行谈判。</w:t>
      </w:r>
    </w:p>
    <w:p w14:paraId="2C23B9F8">
      <w:pPr>
        <w:snapToGrid w:val="0"/>
        <w:spacing w:line="360" w:lineRule="auto"/>
        <w:ind w:firstLine="480" w:firstLineChars="200"/>
        <w:rPr>
          <w:rFonts w:ascii="宋体" w:hAnsi="宋体"/>
          <w:sz w:val="24"/>
          <w:highlight w:val="none"/>
        </w:rPr>
      </w:pPr>
      <w:r>
        <w:rPr>
          <w:rFonts w:hint="eastAsia" w:ascii="宋体" w:hAnsi="宋体"/>
          <w:sz w:val="24"/>
          <w:highlight w:val="none"/>
        </w:rPr>
        <w:t>5、谈判结果以书面形式，经投标人的法定代表人或其授权代表签字确认。</w:t>
      </w:r>
    </w:p>
    <w:p w14:paraId="16336EC9">
      <w:pPr>
        <w:snapToGrid w:val="0"/>
        <w:spacing w:line="360" w:lineRule="auto"/>
        <w:ind w:firstLine="480" w:firstLineChars="200"/>
        <w:rPr>
          <w:rFonts w:ascii="宋体" w:hAnsi="宋体"/>
          <w:sz w:val="24"/>
          <w:highlight w:val="none"/>
        </w:rPr>
      </w:pPr>
      <w:r>
        <w:rPr>
          <w:rFonts w:hint="eastAsia" w:ascii="宋体" w:hAnsi="宋体"/>
          <w:sz w:val="24"/>
          <w:highlight w:val="none"/>
        </w:rPr>
        <w:t>6、谈判结果以达到招标人的期望值为原则。</w:t>
      </w:r>
    </w:p>
    <w:p w14:paraId="402259EF">
      <w:pPr>
        <w:snapToGrid w:val="0"/>
        <w:spacing w:line="360" w:lineRule="auto"/>
        <w:ind w:firstLine="482" w:firstLineChars="200"/>
        <w:rPr>
          <w:rFonts w:ascii="宋体" w:hAnsi="宋体"/>
          <w:b/>
          <w:sz w:val="24"/>
          <w:highlight w:val="none"/>
        </w:rPr>
      </w:pPr>
      <w:r>
        <w:rPr>
          <w:rFonts w:hint="eastAsia" w:ascii="宋体" w:hAnsi="宋体"/>
          <w:b/>
          <w:bCs/>
          <w:sz w:val="24"/>
          <w:highlight w:val="none"/>
        </w:rPr>
        <w:t>7、中标人确定原则：</w:t>
      </w:r>
      <w:r>
        <w:rPr>
          <w:rFonts w:hint="eastAsia" w:ascii="宋体" w:hAnsi="宋体"/>
          <w:sz w:val="24"/>
          <w:highlight w:val="none"/>
          <w:u w:val="single"/>
        </w:rPr>
        <w:t>由评标委员会根据最终谈判结果，按照有效投标报价由低至高推荐有排序的</w:t>
      </w:r>
      <w:r>
        <w:rPr>
          <w:rFonts w:ascii="宋体" w:hAnsi="宋体"/>
          <w:sz w:val="24"/>
          <w:highlight w:val="none"/>
          <w:u w:val="single"/>
        </w:rPr>
        <w:t>1</w:t>
      </w:r>
      <w:r>
        <w:rPr>
          <w:rFonts w:hint="eastAsia" w:ascii="宋体" w:hAnsi="宋体"/>
          <w:sz w:val="24"/>
          <w:highlight w:val="none"/>
          <w:u w:val="single"/>
        </w:rPr>
        <w:t>名中标侯选人，招标人根据评标委员会提供的书面评标报告，依法确定中标人。</w:t>
      </w:r>
      <w:r>
        <w:rPr>
          <w:rFonts w:hint="eastAsia" w:ascii="宋体" w:hAnsi="宋体"/>
          <w:sz w:val="24"/>
          <w:highlight w:val="none"/>
        </w:rPr>
        <w:t>如投标人的投标报价并列的，须明确中标候选人或需对中标候选人排序的，由评标委员会抽签进行排序。如所有投标报价均高于发包人的期望值，则发包人有权取消本次招标，并不承担投标人的任何投标费用。</w:t>
      </w:r>
    </w:p>
    <w:p w14:paraId="61D310F8">
      <w:pPr>
        <w:snapToGrid w:val="0"/>
        <w:spacing w:line="360" w:lineRule="auto"/>
        <w:ind w:firstLine="480" w:firstLineChars="200"/>
        <w:rPr>
          <w:rFonts w:hint="eastAsia" w:ascii="宋体" w:hAnsi="宋体" w:cs="楷体"/>
          <w:sz w:val="24"/>
          <w:highlight w:val="none"/>
        </w:rPr>
      </w:pPr>
      <w:r>
        <w:rPr>
          <w:rFonts w:hint="eastAsia" w:ascii="宋体" w:hAnsi="宋体" w:cs="楷体"/>
          <w:bCs/>
          <w:sz w:val="24"/>
          <w:highlight w:val="none"/>
        </w:rPr>
        <w:t>8、</w:t>
      </w:r>
      <w:r>
        <w:rPr>
          <w:rFonts w:hint="eastAsia" w:ascii="宋体" w:hAnsi="宋体" w:cs="楷体"/>
          <w:sz w:val="24"/>
          <w:highlight w:val="none"/>
        </w:rPr>
        <w:t>其 它</w:t>
      </w:r>
    </w:p>
    <w:p w14:paraId="62911211">
      <w:pPr>
        <w:widowControl/>
        <w:snapToGrid w:val="0"/>
        <w:spacing w:line="360" w:lineRule="auto"/>
        <w:ind w:firstLine="480" w:firstLineChars="200"/>
        <w:jc w:val="left"/>
        <w:rPr>
          <w:rFonts w:hint="eastAsia" w:ascii="宋体" w:hAnsi="宋体" w:cs="楷体"/>
          <w:kern w:val="0"/>
          <w:sz w:val="24"/>
          <w:highlight w:val="none"/>
        </w:rPr>
      </w:pPr>
      <w:r>
        <w:rPr>
          <w:rFonts w:hint="eastAsia" w:ascii="宋体" w:hAnsi="宋体" w:cs="楷体"/>
          <w:kern w:val="0"/>
          <w:sz w:val="24"/>
          <w:highlight w:val="none"/>
        </w:rPr>
        <w:t>8.1 本办法未述及的事宜，由评标委员会依据法律法规处置。</w:t>
      </w:r>
    </w:p>
    <w:p w14:paraId="5C55BBD7">
      <w:pPr>
        <w:widowControl/>
        <w:snapToGrid w:val="0"/>
        <w:spacing w:line="360" w:lineRule="auto"/>
        <w:ind w:firstLine="480" w:firstLineChars="200"/>
        <w:jc w:val="left"/>
        <w:rPr>
          <w:rFonts w:hint="eastAsia" w:ascii="宋体" w:hAnsi="宋体" w:cs="楷体"/>
          <w:kern w:val="0"/>
          <w:sz w:val="24"/>
          <w:highlight w:val="none"/>
        </w:rPr>
      </w:pPr>
      <w:r>
        <w:rPr>
          <w:rFonts w:hint="eastAsia" w:ascii="宋体" w:hAnsi="宋体" w:cs="楷体"/>
          <w:kern w:val="0"/>
          <w:sz w:val="24"/>
          <w:highlight w:val="none"/>
        </w:rPr>
        <w:t>8.2 有不符合法律、法规规定，出现《盐城市市场廉政准入规定（试行）》限制情形的，按照规定予以废标处置。</w:t>
      </w:r>
    </w:p>
    <w:p w14:paraId="5895E9C0">
      <w:pPr>
        <w:widowControl/>
        <w:snapToGrid w:val="0"/>
        <w:spacing w:line="360" w:lineRule="auto"/>
        <w:ind w:firstLine="480" w:firstLineChars="200"/>
        <w:jc w:val="left"/>
        <w:rPr>
          <w:rFonts w:hint="eastAsia" w:ascii="宋体" w:hAnsi="宋体" w:cs="楷体"/>
          <w:b/>
          <w:bCs/>
          <w:sz w:val="24"/>
          <w:highlight w:val="none"/>
        </w:rPr>
      </w:pPr>
      <w:r>
        <w:rPr>
          <w:rFonts w:hint="eastAsia" w:ascii="宋体" w:hAnsi="宋体" w:cs="楷体"/>
          <w:kern w:val="0"/>
          <w:sz w:val="24"/>
          <w:highlight w:val="none"/>
        </w:rPr>
        <w:t>8.3 经审查为虚假材料的，按相关法律、法规要求作废标处理，并不予退还其投标保证金</w:t>
      </w:r>
    </w:p>
    <w:p w14:paraId="7B565FB5">
      <w:pPr>
        <w:widowControl/>
        <w:snapToGrid w:val="0"/>
        <w:spacing w:line="360" w:lineRule="auto"/>
        <w:jc w:val="left"/>
        <w:rPr>
          <w:b/>
          <w:kern w:val="0"/>
          <w:sz w:val="24"/>
          <w:highlight w:val="none"/>
        </w:rPr>
      </w:pPr>
    </w:p>
    <w:p w14:paraId="3ED43DB7">
      <w:pPr>
        <w:widowControl/>
        <w:snapToGrid w:val="0"/>
        <w:spacing w:line="360" w:lineRule="auto"/>
        <w:ind w:firstLine="482" w:firstLineChars="200"/>
        <w:jc w:val="left"/>
        <w:rPr>
          <w:b/>
          <w:bCs/>
          <w:sz w:val="24"/>
          <w:highlight w:val="none"/>
        </w:rPr>
      </w:pPr>
      <w:r>
        <w:rPr>
          <w:b/>
          <w:kern w:val="0"/>
          <w:sz w:val="24"/>
          <w:highlight w:val="none"/>
        </w:rPr>
        <w:t>六、主要合同条款：详见附件。</w:t>
      </w:r>
    </w:p>
    <w:p w14:paraId="0EFBBDF8">
      <w:pPr>
        <w:snapToGrid w:val="0"/>
        <w:spacing w:line="360" w:lineRule="auto"/>
        <w:ind w:right="480" w:firstLine="482" w:firstLineChars="200"/>
        <w:rPr>
          <w:b/>
          <w:bCs/>
          <w:sz w:val="24"/>
          <w:highlight w:val="none"/>
        </w:rPr>
      </w:pPr>
    </w:p>
    <w:p w14:paraId="2478F198">
      <w:pPr>
        <w:snapToGrid w:val="0"/>
        <w:spacing w:line="360" w:lineRule="auto"/>
        <w:ind w:right="480" w:firstLine="482" w:firstLineChars="200"/>
        <w:rPr>
          <w:b/>
          <w:bCs/>
          <w:kern w:val="0"/>
          <w:sz w:val="24"/>
          <w:highlight w:val="none"/>
        </w:rPr>
      </w:pPr>
      <w:r>
        <w:rPr>
          <w:b/>
          <w:bCs/>
          <w:sz w:val="24"/>
          <w:highlight w:val="none"/>
        </w:rPr>
        <w:t>七、</w:t>
      </w:r>
      <w:r>
        <w:rPr>
          <w:b/>
          <w:bCs/>
          <w:kern w:val="0"/>
          <w:sz w:val="24"/>
          <w:highlight w:val="none"/>
        </w:rPr>
        <w:t>附件材料</w:t>
      </w:r>
    </w:p>
    <w:p w14:paraId="7F26AC6B">
      <w:pPr>
        <w:snapToGrid w:val="0"/>
        <w:spacing w:line="360" w:lineRule="auto"/>
        <w:ind w:firstLine="480" w:firstLineChars="200"/>
        <w:rPr>
          <w:sz w:val="24"/>
          <w:highlight w:val="none"/>
        </w:rPr>
      </w:pPr>
      <w:r>
        <w:rPr>
          <w:kern w:val="0"/>
          <w:sz w:val="24"/>
          <w:highlight w:val="none"/>
        </w:rPr>
        <w:t>附件1、</w:t>
      </w:r>
      <w:r>
        <w:rPr>
          <w:rFonts w:hint="eastAsia"/>
          <w:sz w:val="24"/>
          <w:highlight w:val="none"/>
          <w:lang w:eastAsia="zh-CN"/>
        </w:rPr>
        <w:t>投标函</w:t>
      </w:r>
      <w:r>
        <w:rPr>
          <w:color w:val="000000"/>
          <w:sz w:val="24"/>
          <w:highlight w:val="none"/>
        </w:rPr>
        <w:t>（格式）</w:t>
      </w:r>
    </w:p>
    <w:p w14:paraId="37EB03B8">
      <w:pPr>
        <w:snapToGrid w:val="0"/>
        <w:spacing w:line="360" w:lineRule="auto"/>
        <w:ind w:firstLine="480" w:firstLineChars="200"/>
        <w:rPr>
          <w:sz w:val="24"/>
          <w:highlight w:val="none"/>
        </w:rPr>
      </w:pPr>
      <w:r>
        <w:rPr>
          <w:kern w:val="0"/>
          <w:sz w:val="24"/>
          <w:highlight w:val="none"/>
        </w:rPr>
        <w:t>附件2、</w:t>
      </w:r>
      <w:r>
        <w:rPr>
          <w:sz w:val="24"/>
          <w:highlight w:val="none"/>
        </w:rPr>
        <w:t>法定代表人身份证明书</w:t>
      </w:r>
      <w:r>
        <w:rPr>
          <w:color w:val="000000"/>
          <w:sz w:val="24"/>
          <w:highlight w:val="none"/>
        </w:rPr>
        <w:t>（格式）</w:t>
      </w:r>
    </w:p>
    <w:p w14:paraId="21BF2DD3">
      <w:pPr>
        <w:snapToGrid w:val="0"/>
        <w:spacing w:line="360" w:lineRule="auto"/>
        <w:ind w:firstLine="480" w:firstLineChars="200"/>
        <w:rPr>
          <w:bCs/>
          <w:sz w:val="24"/>
          <w:highlight w:val="none"/>
        </w:rPr>
      </w:pPr>
      <w:r>
        <w:rPr>
          <w:kern w:val="0"/>
          <w:sz w:val="24"/>
          <w:highlight w:val="none"/>
        </w:rPr>
        <w:t>附件3、</w:t>
      </w:r>
      <w:r>
        <w:rPr>
          <w:sz w:val="24"/>
          <w:highlight w:val="none"/>
        </w:rPr>
        <w:t>授权委托书</w:t>
      </w:r>
      <w:r>
        <w:rPr>
          <w:color w:val="000000"/>
          <w:sz w:val="24"/>
          <w:highlight w:val="none"/>
        </w:rPr>
        <w:t>（格式）</w:t>
      </w:r>
    </w:p>
    <w:p w14:paraId="602E057D">
      <w:pPr>
        <w:snapToGrid w:val="0"/>
        <w:spacing w:line="360" w:lineRule="auto"/>
        <w:ind w:right="480" w:firstLine="480" w:firstLineChars="200"/>
        <w:rPr>
          <w:rFonts w:hint="eastAsia"/>
          <w:color w:val="000000"/>
          <w:sz w:val="24"/>
          <w:highlight w:val="none"/>
        </w:rPr>
      </w:pPr>
      <w:r>
        <w:rPr>
          <w:kern w:val="0"/>
          <w:sz w:val="24"/>
          <w:highlight w:val="none"/>
        </w:rPr>
        <w:t>附件4、</w:t>
      </w:r>
      <w:r>
        <w:rPr>
          <w:bCs/>
          <w:kern w:val="0"/>
          <w:sz w:val="24"/>
          <w:highlight w:val="none"/>
        </w:rPr>
        <w:t>施工投标文件封面</w:t>
      </w:r>
      <w:r>
        <w:rPr>
          <w:color w:val="000000"/>
          <w:sz w:val="24"/>
          <w:highlight w:val="none"/>
        </w:rPr>
        <w:t>（格式）</w:t>
      </w:r>
    </w:p>
    <w:p w14:paraId="15A69632">
      <w:pPr>
        <w:snapToGrid w:val="0"/>
        <w:spacing w:line="360" w:lineRule="auto"/>
        <w:ind w:right="480" w:firstLine="480" w:firstLineChars="200"/>
        <w:rPr>
          <w:sz w:val="24"/>
          <w:highlight w:val="none"/>
        </w:rPr>
      </w:pPr>
      <w:r>
        <w:rPr>
          <w:rFonts w:hint="eastAsia"/>
          <w:color w:val="000000"/>
          <w:sz w:val="24"/>
          <w:highlight w:val="none"/>
        </w:rPr>
        <w:t>附件5、</w:t>
      </w:r>
      <w:r>
        <w:rPr>
          <w:rFonts w:hint="eastAsia"/>
          <w:sz w:val="24"/>
          <w:highlight w:val="none"/>
        </w:rPr>
        <w:t>图纸（另附）</w:t>
      </w:r>
      <w:r>
        <w:rPr>
          <w:sz w:val="24"/>
          <w:highlight w:val="none"/>
        </w:rPr>
        <w:t xml:space="preserve">              </w:t>
      </w:r>
    </w:p>
    <w:p w14:paraId="277B9112">
      <w:pPr>
        <w:spacing w:line="440" w:lineRule="exact"/>
        <w:jc w:val="right"/>
        <w:rPr>
          <w:sz w:val="24"/>
          <w:highlight w:val="none"/>
        </w:rPr>
        <w:sectPr>
          <w:footerReference r:id="rId8" w:type="first"/>
          <w:footerReference r:id="rId7" w:type="default"/>
          <w:pgSz w:w="11906" w:h="16838"/>
          <w:pgMar w:top="1417" w:right="1332" w:bottom="1417" w:left="1332" w:header="851" w:footer="992" w:gutter="0"/>
          <w:pgNumType w:start="1"/>
          <w:cols w:space="720" w:num="1"/>
          <w:titlePg/>
          <w:docGrid w:type="lines" w:linePitch="312" w:charSpace="0"/>
        </w:sectPr>
      </w:pPr>
    </w:p>
    <w:p w14:paraId="064921BC">
      <w:pPr>
        <w:spacing w:line="360" w:lineRule="auto"/>
        <w:rPr>
          <w:b/>
          <w:sz w:val="32"/>
          <w:szCs w:val="32"/>
          <w:highlight w:val="none"/>
        </w:rPr>
      </w:pPr>
      <w:r>
        <w:rPr>
          <w:b/>
          <w:sz w:val="24"/>
          <w:highlight w:val="none"/>
        </w:rPr>
        <w:t xml:space="preserve">附件1： </w:t>
      </w:r>
      <w:r>
        <w:rPr>
          <w:sz w:val="18"/>
          <w:szCs w:val="18"/>
          <w:highlight w:val="none"/>
        </w:rPr>
        <w:t xml:space="preserve">    </w:t>
      </w:r>
      <w:r>
        <w:rPr>
          <w:sz w:val="36"/>
          <w:szCs w:val="18"/>
          <w:highlight w:val="none"/>
        </w:rPr>
        <w:t xml:space="preserve"> </w:t>
      </w:r>
    </w:p>
    <w:p w14:paraId="0C2F366A">
      <w:pPr>
        <w:spacing w:line="360" w:lineRule="auto"/>
        <w:jc w:val="center"/>
        <w:rPr>
          <w:rFonts w:hint="eastAsia" w:eastAsia="宋体"/>
          <w:b/>
          <w:sz w:val="44"/>
          <w:szCs w:val="44"/>
          <w:highlight w:val="none"/>
          <w:lang w:eastAsia="zh-CN"/>
        </w:rPr>
      </w:pPr>
      <w:r>
        <w:rPr>
          <w:rFonts w:hint="eastAsia"/>
          <w:b/>
          <w:spacing w:val="45"/>
          <w:sz w:val="44"/>
          <w:szCs w:val="44"/>
          <w:highlight w:val="none"/>
          <w:lang w:eastAsia="zh-CN"/>
        </w:rPr>
        <w:t>投标函</w:t>
      </w:r>
    </w:p>
    <w:p w14:paraId="7F1ED387">
      <w:pPr>
        <w:spacing w:line="440" w:lineRule="exact"/>
        <w:rPr>
          <w:sz w:val="24"/>
          <w:highlight w:val="none"/>
        </w:rPr>
      </w:pPr>
      <w:r>
        <w:rPr>
          <w:rFonts w:hint="eastAsia"/>
          <w:sz w:val="24"/>
          <w:highlight w:val="none"/>
          <w:u w:val="single"/>
          <w:lang w:eastAsia="zh-CN"/>
        </w:rPr>
        <w:t>XXXX有限公司</w:t>
      </w:r>
      <w:r>
        <w:rPr>
          <w:sz w:val="24"/>
          <w:highlight w:val="none"/>
        </w:rPr>
        <w:t>：</w:t>
      </w:r>
    </w:p>
    <w:p w14:paraId="1F586B5D">
      <w:pPr>
        <w:snapToGrid w:val="0"/>
        <w:spacing w:line="460" w:lineRule="exact"/>
        <w:ind w:firstLine="480" w:firstLineChars="200"/>
        <w:jc w:val="left"/>
        <w:rPr>
          <w:sz w:val="24"/>
          <w:highlight w:val="none"/>
        </w:rPr>
      </w:pPr>
      <w:r>
        <w:rPr>
          <w:rFonts w:hint="eastAsia"/>
          <w:sz w:val="24"/>
          <w:highlight w:val="none"/>
        </w:rPr>
        <w:t>1、</w:t>
      </w:r>
      <w:r>
        <w:rPr>
          <w:sz w:val="24"/>
          <w:highlight w:val="none"/>
        </w:rPr>
        <w:t>在考察现场并充分研究</w:t>
      </w:r>
      <w:r>
        <w:rPr>
          <w:rFonts w:hint="eastAsia"/>
          <w:sz w:val="24"/>
          <w:highlight w:val="none"/>
          <w:lang w:eastAsia="zh-CN"/>
        </w:rPr>
        <w:t>XXXXX 工程</w:t>
      </w:r>
      <w:r>
        <w:rPr>
          <w:sz w:val="24"/>
          <w:highlight w:val="none"/>
        </w:rPr>
        <w:t>的</w:t>
      </w:r>
      <w:r>
        <w:rPr>
          <w:rFonts w:hint="eastAsia"/>
          <w:sz w:val="24"/>
          <w:highlight w:val="none"/>
          <w:lang w:eastAsia="zh-CN"/>
        </w:rPr>
        <w:t>竞争性谈判文件</w:t>
      </w:r>
      <w:r>
        <w:rPr>
          <w:sz w:val="24"/>
          <w:highlight w:val="none"/>
        </w:rPr>
        <w:t>，遵照《中华人民共和国招标投标法》等有关规定，我单位经踏勘项目现场和研究贵方</w:t>
      </w:r>
      <w:r>
        <w:rPr>
          <w:rFonts w:hint="eastAsia"/>
          <w:sz w:val="24"/>
          <w:highlight w:val="none"/>
          <w:lang w:eastAsia="zh-CN"/>
        </w:rPr>
        <w:t>竞争性谈判文件</w:t>
      </w:r>
      <w:r>
        <w:rPr>
          <w:sz w:val="24"/>
          <w:highlight w:val="none"/>
        </w:rPr>
        <w:t>的所有内容后，决定无保留地接受</w:t>
      </w:r>
      <w:r>
        <w:rPr>
          <w:rFonts w:hint="eastAsia"/>
          <w:sz w:val="24"/>
          <w:highlight w:val="none"/>
          <w:lang w:eastAsia="zh-CN"/>
        </w:rPr>
        <w:t>竞争性谈判文件</w:t>
      </w:r>
      <w:r>
        <w:rPr>
          <w:sz w:val="24"/>
          <w:highlight w:val="none"/>
        </w:rPr>
        <w:t>所有条款，我方兹以：</w:t>
      </w:r>
      <w:r>
        <w:rPr>
          <w:sz w:val="24"/>
          <w:highlight w:val="none"/>
          <w:u w:val="single"/>
        </w:rPr>
        <w:t>人民币</w:t>
      </w:r>
      <w:r>
        <w:rPr>
          <w:rFonts w:hint="eastAsia"/>
          <w:sz w:val="24"/>
          <w:highlight w:val="none"/>
          <w:u w:val="single"/>
          <w:lang w:eastAsia="zh-CN"/>
        </w:rPr>
        <w:t>（</w:t>
      </w:r>
      <w:r>
        <w:rPr>
          <w:sz w:val="24"/>
          <w:highlight w:val="none"/>
          <w:u w:val="single"/>
        </w:rPr>
        <w:t>大写</w:t>
      </w:r>
      <w:r>
        <w:rPr>
          <w:rFonts w:hint="eastAsia"/>
          <w:sz w:val="24"/>
          <w:highlight w:val="none"/>
          <w:u w:val="single"/>
          <w:lang w:eastAsia="zh-CN"/>
        </w:rPr>
        <w:t>）</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w:t>
      </w:r>
      <w:r>
        <w:rPr>
          <w:sz w:val="24"/>
          <w:highlight w:val="none"/>
          <w:u w:val="single"/>
        </w:rPr>
        <w:t>RMB ¥：</w:t>
      </w:r>
      <w:r>
        <w:rPr>
          <w:rFonts w:hint="eastAsia"/>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元</w:t>
      </w:r>
      <w:r>
        <w:rPr>
          <w:rFonts w:hint="eastAsia"/>
          <w:sz w:val="24"/>
          <w:highlight w:val="none"/>
          <w:u w:val="single"/>
        </w:rPr>
        <w:t>）</w:t>
      </w:r>
      <w:r>
        <w:rPr>
          <w:sz w:val="24"/>
          <w:highlight w:val="none"/>
        </w:rPr>
        <w:t>的投标价格和按合同约定有权得到的其它金额，并严格按照合同约定，施工、竣工和交付本工程并维修其中的任何缺陷。</w:t>
      </w:r>
    </w:p>
    <w:p w14:paraId="136B4C9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2、一旦我方中标，我方保证在收到开工通知后立即开工，并慎重承诺：</w:t>
      </w:r>
    </w:p>
    <w:p w14:paraId="74C4CE4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w:t>
      </w:r>
      <w:r>
        <w:rPr>
          <w:rFonts w:hint="eastAsia" w:ascii="宋体" w:hAnsi="宋体" w:eastAsia="宋体" w:cs="宋体"/>
          <w:color w:val="auto"/>
          <w:kern w:val="0"/>
          <w:sz w:val="24"/>
          <w:shd w:val="clear" w:color="auto" w:fill="FFFFFF"/>
        </w:rPr>
        <w:t>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日历天内竣工。</w:t>
      </w:r>
    </w:p>
    <w:p w14:paraId="1666F750">
      <w:pPr>
        <w:spacing w:line="440" w:lineRule="exact"/>
        <w:ind w:firstLine="480" w:firstLineChars="200"/>
        <w:outlineLvl w:val="1"/>
        <w:rPr>
          <w:rFonts w:hint="eastAsia" w:ascii="宋体" w:hAnsi="宋体" w:eastAsia="宋体" w:cs="宋体"/>
          <w:color w:val="auto"/>
          <w:sz w:val="24"/>
        </w:rPr>
      </w:pPr>
      <w:r>
        <w:rPr>
          <w:rFonts w:hint="eastAsia" w:ascii="宋体" w:hAnsi="宋体" w:eastAsia="宋体" w:cs="宋体"/>
          <w:color w:val="auto"/>
          <w:sz w:val="24"/>
        </w:rPr>
        <w:t>3、我方保证本工程质量达国家规定的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标准。</w:t>
      </w:r>
    </w:p>
    <w:p w14:paraId="30601CD7">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4、本次投标，我方将派出</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（项目负责人姓名）作为本工程项目负责人</w:t>
      </w:r>
      <w:r>
        <w:rPr>
          <w:rFonts w:hint="eastAsia" w:ascii="宋体" w:hAnsi="宋体" w:eastAsia="宋体" w:cs="宋体"/>
          <w:color w:val="auto"/>
          <w:sz w:val="24"/>
          <w:lang w:eastAsia="zh-CN"/>
        </w:rPr>
        <w:t>，</w:t>
      </w:r>
      <w:r>
        <w:rPr>
          <w:rFonts w:hint="eastAsia" w:ascii="宋体" w:hAnsi="宋体" w:cs="宋体"/>
          <w:color w:val="auto"/>
          <w:sz w:val="24"/>
        </w:rPr>
        <w:t>证书号为</w:t>
      </w:r>
      <w:r>
        <w:rPr>
          <w:rFonts w:hint="eastAsia" w:ascii="宋体" w:hAnsi="宋体" w:cs="宋体"/>
          <w:color w:val="auto"/>
          <w:sz w:val="24"/>
          <w:u w:val="none"/>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联系电话：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p>
    <w:p w14:paraId="19EF9B00">
      <w:pPr>
        <w:spacing w:line="440" w:lineRule="exact"/>
        <w:ind w:firstLine="480" w:firstLineChars="200"/>
        <w:rPr>
          <w:rFonts w:hint="eastAsia" w:ascii="宋体" w:hAnsi="宋体" w:cs="宋体"/>
          <w:color w:val="auto"/>
          <w:sz w:val="24"/>
        </w:rPr>
      </w:pPr>
      <w:r>
        <w:rPr>
          <w:rFonts w:hint="eastAsia" w:ascii="宋体" w:hAnsi="宋体" w:cs="宋体"/>
          <w:color w:val="auto"/>
          <w:sz w:val="24"/>
        </w:rPr>
        <w:t>5、我方保证：严格遵守《盐城市市场廉政准入规定（试行）》的各项规定。我方投标文件提供的所有资料真实、有效，如有不实，我方将放弃中标的权利，并承担由此产生的责任。</w:t>
      </w:r>
    </w:p>
    <w:p w14:paraId="5AEF8161">
      <w:pPr>
        <w:tabs>
          <w:tab w:val="left" w:pos="1080"/>
          <w:tab w:val="left" w:pos="1260"/>
        </w:tabs>
        <w:spacing w:line="440" w:lineRule="exact"/>
        <w:ind w:firstLine="480" w:firstLineChars="200"/>
        <w:rPr>
          <w:rFonts w:hint="eastAsia" w:ascii="宋体" w:hAnsi="宋体" w:cs="宋体"/>
          <w:color w:val="auto"/>
          <w:sz w:val="24"/>
        </w:rPr>
      </w:pPr>
      <w:r>
        <w:rPr>
          <w:rFonts w:hint="eastAsia" w:ascii="宋体" w:hAnsi="宋体" w:cs="宋体"/>
          <w:color w:val="auto"/>
          <w:sz w:val="24"/>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lang w:val="en-US" w:eastAsia="zh-CN"/>
        </w:rPr>
        <w:t>相关部门</w:t>
      </w:r>
      <w:r>
        <w:rPr>
          <w:rFonts w:hint="eastAsia" w:ascii="宋体" w:hAnsi="宋体" w:cs="宋体"/>
          <w:color w:val="auto"/>
          <w:sz w:val="24"/>
        </w:rPr>
        <w:t>的处理。</w:t>
      </w:r>
    </w:p>
    <w:p w14:paraId="2F9862C9">
      <w:pPr>
        <w:spacing w:line="440" w:lineRule="exact"/>
        <w:ind w:firstLine="480" w:firstLineChars="200"/>
        <w:rPr>
          <w:rFonts w:hint="eastAsia" w:ascii="宋体" w:hAnsi="宋体" w:cs="宋体"/>
          <w:color w:val="auto"/>
          <w:sz w:val="24"/>
        </w:rPr>
      </w:pPr>
      <w:r>
        <w:rPr>
          <w:rFonts w:hint="eastAsia" w:ascii="宋体" w:hAnsi="宋体" w:cs="宋体"/>
          <w:color w:val="auto"/>
          <w:sz w:val="24"/>
        </w:rPr>
        <w:t>7、你方的中标通知书和本投标文件将成为约束双方的合同文件的组成部分。</w:t>
      </w:r>
    </w:p>
    <w:p w14:paraId="52CD8A35">
      <w:pPr>
        <w:spacing w:line="440" w:lineRule="exact"/>
        <w:ind w:firstLine="480" w:firstLineChars="200"/>
        <w:rPr>
          <w:sz w:val="24"/>
          <w:highlight w:val="none"/>
        </w:rPr>
      </w:pPr>
    </w:p>
    <w:p w14:paraId="1C941814">
      <w:pPr>
        <w:spacing w:line="440" w:lineRule="exact"/>
        <w:ind w:firstLine="480" w:firstLineChars="200"/>
        <w:jc w:val="right"/>
        <w:rPr>
          <w:sz w:val="24"/>
          <w:highlight w:val="none"/>
        </w:rPr>
      </w:pPr>
    </w:p>
    <w:p w14:paraId="09166761">
      <w:pPr>
        <w:spacing w:line="440" w:lineRule="exact"/>
        <w:ind w:firstLine="480" w:firstLineChars="200"/>
        <w:jc w:val="right"/>
        <w:rPr>
          <w:rFonts w:hint="eastAsia"/>
          <w:sz w:val="24"/>
          <w:highlight w:val="none"/>
        </w:rPr>
      </w:pPr>
    </w:p>
    <w:p w14:paraId="2CE06AD2">
      <w:pPr>
        <w:spacing w:line="440" w:lineRule="exact"/>
        <w:ind w:firstLine="480" w:firstLineChars="200"/>
        <w:jc w:val="right"/>
        <w:rPr>
          <w:sz w:val="24"/>
          <w:highlight w:val="none"/>
          <w:u w:val="single"/>
        </w:rPr>
      </w:pPr>
      <w:r>
        <w:rPr>
          <w:sz w:val="24"/>
          <w:highlight w:val="none"/>
        </w:rPr>
        <w:t>投标人：</w:t>
      </w:r>
      <w:r>
        <w:rPr>
          <w:sz w:val="24"/>
          <w:highlight w:val="none"/>
          <w:u w:val="single"/>
        </w:rPr>
        <w:t xml:space="preserve">                                     （盖章）</w:t>
      </w:r>
    </w:p>
    <w:p w14:paraId="782556E2">
      <w:pPr>
        <w:spacing w:line="440" w:lineRule="exact"/>
        <w:ind w:firstLine="480" w:firstLineChars="200"/>
        <w:jc w:val="right"/>
        <w:rPr>
          <w:sz w:val="24"/>
          <w:highlight w:val="none"/>
          <w:u w:val="single"/>
        </w:rPr>
      </w:pPr>
      <w:r>
        <w:rPr>
          <w:sz w:val="24"/>
          <w:highlight w:val="none"/>
        </w:rPr>
        <w:t>法定代表人或其委托代理人：</w:t>
      </w:r>
      <w:r>
        <w:rPr>
          <w:sz w:val="24"/>
          <w:highlight w:val="none"/>
          <w:u w:val="single"/>
        </w:rPr>
        <w:t xml:space="preserve">             （签字或盖章）</w:t>
      </w:r>
    </w:p>
    <w:p w14:paraId="40D5EC50">
      <w:pPr>
        <w:spacing w:line="440" w:lineRule="exact"/>
        <w:ind w:firstLine="480" w:firstLineChars="200"/>
        <w:jc w:val="right"/>
        <w:rPr>
          <w:b/>
          <w:sz w:val="24"/>
          <w:highlight w:val="none"/>
        </w:rPr>
      </w:pPr>
      <w:r>
        <w:rPr>
          <w:sz w:val="24"/>
          <w:highlight w:val="none"/>
        </w:rPr>
        <w:t>日   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40DCFF23">
      <w:pPr>
        <w:spacing w:line="500" w:lineRule="exact"/>
        <w:rPr>
          <w:rFonts w:hint="eastAsia"/>
          <w:b/>
          <w:sz w:val="24"/>
          <w:highlight w:val="none"/>
        </w:rPr>
      </w:pPr>
    </w:p>
    <w:p w14:paraId="42FF6950">
      <w:pPr>
        <w:spacing w:line="500" w:lineRule="exact"/>
        <w:rPr>
          <w:rFonts w:hint="eastAsia"/>
          <w:b/>
          <w:sz w:val="24"/>
          <w:highlight w:val="none"/>
        </w:rPr>
      </w:pPr>
    </w:p>
    <w:p w14:paraId="6D1247E1">
      <w:pPr>
        <w:spacing w:line="500" w:lineRule="exact"/>
        <w:rPr>
          <w:rFonts w:hint="eastAsia"/>
          <w:b/>
          <w:sz w:val="24"/>
          <w:highlight w:val="none"/>
        </w:rPr>
      </w:pPr>
    </w:p>
    <w:p w14:paraId="41A42664">
      <w:pPr>
        <w:spacing w:line="500" w:lineRule="exact"/>
        <w:rPr>
          <w:b/>
          <w:bCs/>
          <w:sz w:val="44"/>
          <w:highlight w:val="none"/>
        </w:rPr>
      </w:pPr>
      <w:r>
        <w:rPr>
          <w:b/>
          <w:sz w:val="24"/>
          <w:highlight w:val="none"/>
        </w:rPr>
        <w:t>附件2：</w:t>
      </w:r>
      <w:r>
        <w:rPr>
          <w:b/>
          <w:bCs/>
          <w:sz w:val="44"/>
          <w:highlight w:val="none"/>
        </w:rPr>
        <w:t xml:space="preserve"> </w:t>
      </w:r>
    </w:p>
    <w:p w14:paraId="2A736B2D">
      <w:pPr>
        <w:spacing w:line="500" w:lineRule="exact"/>
        <w:jc w:val="center"/>
        <w:rPr>
          <w:b/>
          <w:bCs/>
          <w:sz w:val="44"/>
          <w:highlight w:val="none"/>
        </w:rPr>
      </w:pPr>
    </w:p>
    <w:p w14:paraId="03EAD530">
      <w:pPr>
        <w:spacing w:line="500" w:lineRule="exact"/>
        <w:jc w:val="center"/>
        <w:rPr>
          <w:b/>
          <w:sz w:val="44"/>
          <w:szCs w:val="44"/>
          <w:highlight w:val="none"/>
        </w:rPr>
      </w:pPr>
      <w:r>
        <w:rPr>
          <w:b/>
          <w:sz w:val="44"/>
          <w:szCs w:val="44"/>
          <w:highlight w:val="none"/>
        </w:rPr>
        <w:t>法定代表人身份证明书</w:t>
      </w:r>
    </w:p>
    <w:p w14:paraId="5994A16F">
      <w:pPr>
        <w:spacing w:line="500" w:lineRule="exact"/>
        <w:rPr>
          <w:sz w:val="28"/>
          <w:highlight w:val="none"/>
        </w:rPr>
      </w:pPr>
    </w:p>
    <w:p w14:paraId="72373C72">
      <w:pPr>
        <w:spacing w:line="500" w:lineRule="exact"/>
        <w:ind w:firstLine="480" w:firstLineChars="200"/>
        <w:rPr>
          <w:sz w:val="24"/>
          <w:highlight w:val="none"/>
          <w:u w:val="single"/>
        </w:rPr>
      </w:pPr>
      <w:r>
        <w:rPr>
          <w:sz w:val="24"/>
          <w:highlight w:val="none"/>
        </w:rPr>
        <w:t>单位名称：</w:t>
      </w:r>
      <w:r>
        <w:rPr>
          <w:sz w:val="24"/>
          <w:highlight w:val="none"/>
          <w:u w:val="single"/>
        </w:rPr>
        <w:t xml:space="preserve">                                     </w:t>
      </w:r>
    </w:p>
    <w:p w14:paraId="1E532A9B">
      <w:pPr>
        <w:spacing w:line="500" w:lineRule="exact"/>
        <w:ind w:firstLine="480" w:firstLineChars="200"/>
        <w:rPr>
          <w:sz w:val="24"/>
          <w:highlight w:val="none"/>
        </w:rPr>
      </w:pPr>
      <w:r>
        <w:rPr>
          <w:sz w:val="24"/>
          <w:highlight w:val="none"/>
        </w:rPr>
        <w:t>单位性质：</w:t>
      </w:r>
      <w:r>
        <w:rPr>
          <w:sz w:val="24"/>
          <w:highlight w:val="none"/>
          <w:u w:val="single"/>
        </w:rPr>
        <w:t xml:space="preserve">                                     </w:t>
      </w:r>
    </w:p>
    <w:p w14:paraId="773B4611">
      <w:pPr>
        <w:spacing w:line="500" w:lineRule="exact"/>
        <w:ind w:firstLine="480" w:firstLineChars="200"/>
        <w:rPr>
          <w:sz w:val="24"/>
          <w:highlight w:val="none"/>
        </w:rPr>
      </w:pPr>
      <w:r>
        <w:rPr>
          <w:sz w:val="24"/>
          <w:highlight w:val="none"/>
        </w:rPr>
        <w:t>地    址：</w:t>
      </w:r>
      <w:r>
        <w:rPr>
          <w:sz w:val="24"/>
          <w:highlight w:val="none"/>
          <w:u w:val="single"/>
        </w:rPr>
        <w:t xml:space="preserve">                                     </w:t>
      </w:r>
    </w:p>
    <w:p w14:paraId="2347D898">
      <w:pPr>
        <w:spacing w:line="500" w:lineRule="exact"/>
        <w:ind w:firstLine="480" w:firstLineChars="200"/>
        <w:rPr>
          <w:sz w:val="24"/>
          <w:highlight w:val="none"/>
        </w:rPr>
      </w:pPr>
      <w:r>
        <w:rPr>
          <w:sz w:val="24"/>
          <w:highlight w:val="none"/>
        </w:rPr>
        <w:t>成立时间：</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11399CA0">
      <w:pPr>
        <w:spacing w:line="500" w:lineRule="exact"/>
        <w:ind w:firstLine="480" w:firstLineChars="200"/>
        <w:rPr>
          <w:sz w:val="24"/>
          <w:highlight w:val="none"/>
        </w:rPr>
      </w:pPr>
      <w:r>
        <w:rPr>
          <w:sz w:val="24"/>
          <w:highlight w:val="none"/>
        </w:rPr>
        <w:t>经营期限：</w:t>
      </w:r>
      <w:r>
        <w:rPr>
          <w:sz w:val="24"/>
          <w:highlight w:val="none"/>
          <w:u w:val="single"/>
        </w:rPr>
        <w:t xml:space="preserve">                                     </w:t>
      </w:r>
    </w:p>
    <w:p w14:paraId="06669346">
      <w:pPr>
        <w:spacing w:line="500" w:lineRule="exact"/>
        <w:ind w:firstLine="480" w:firstLineChars="200"/>
        <w:rPr>
          <w:sz w:val="24"/>
          <w:highlight w:val="none"/>
        </w:rPr>
      </w:pPr>
      <w:r>
        <w:rPr>
          <w:sz w:val="24"/>
          <w:highlight w:val="none"/>
        </w:rPr>
        <w:t>姓名：</w:t>
      </w:r>
      <w:r>
        <w:rPr>
          <w:sz w:val="24"/>
          <w:highlight w:val="none"/>
          <w:u w:val="single"/>
        </w:rPr>
        <w:t xml:space="preserve">        </w:t>
      </w:r>
      <w:r>
        <w:rPr>
          <w:sz w:val="24"/>
          <w:highlight w:val="none"/>
        </w:rPr>
        <w:t xml:space="preserve"> 性别：</w:t>
      </w:r>
      <w:r>
        <w:rPr>
          <w:sz w:val="24"/>
          <w:highlight w:val="none"/>
          <w:u w:val="single"/>
        </w:rPr>
        <w:t xml:space="preserve">      </w:t>
      </w:r>
      <w:r>
        <w:rPr>
          <w:sz w:val="24"/>
          <w:highlight w:val="none"/>
        </w:rPr>
        <w:t xml:space="preserve"> 年龄：</w:t>
      </w:r>
      <w:r>
        <w:rPr>
          <w:sz w:val="24"/>
          <w:highlight w:val="none"/>
          <w:u w:val="single"/>
        </w:rPr>
        <w:t xml:space="preserve">       </w:t>
      </w:r>
      <w:r>
        <w:rPr>
          <w:sz w:val="24"/>
          <w:highlight w:val="none"/>
        </w:rPr>
        <w:t xml:space="preserve"> 职务：</w:t>
      </w:r>
      <w:r>
        <w:rPr>
          <w:sz w:val="24"/>
          <w:highlight w:val="none"/>
          <w:u w:val="single"/>
        </w:rPr>
        <w:t xml:space="preserve">       </w:t>
      </w:r>
    </w:p>
    <w:p w14:paraId="372CFE03">
      <w:pPr>
        <w:spacing w:line="500" w:lineRule="exact"/>
        <w:rPr>
          <w:sz w:val="24"/>
          <w:highlight w:val="none"/>
        </w:rPr>
      </w:pPr>
      <w:r>
        <w:rPr>
          <w:sz w:val="24"/>
          <w:highlight w:val="none"/>
        </w:rPr>
        <w:t>系</w:t>
      </w:r>
      <w:r>
        <w:rPr>
          <w:sz w:val="24"/>
          <w:highlight w:val="none"/>
          <w:u w:val="single"/>
        </w:rPr>
        <w:t xml:space="preserve">                                </w:t>
      </w:r>
      <w:r>
        <w:rPr>
          <w:sz w:val="24"/>
          <w:highlight w:val="none"/>
        </w:rPr>
        <w:t>（投标人）的法定代表人。</w:t>
      </w:r>
    </w:p>
    <w:p w14:paraId="298FFC95">
      <w:pPr>
        <w:spacing w:line="500" w:lineRule="exact"/>
        <w:ind w:firstLine="480" w:firstLineChars="200"/>
        <w:rPr>
          <w:sz w:val="24"/>
          <w:highlight w:val="none"/>
        </w:rPr>
      </w:pPr>
    </w:p>
    <w:p w14:paraId="210E8631">
      <w:pPr>
        <w:spacing w:line="500" w:lineRule="exact"/>
        <w:ind w:firstLine="480" w:firstLineChars="200"/>
        <w:rPr>
          <w:sz w:val="24"/>
          <w:highlight w:val="none"/>
        </w:rPr>
      </w:pPr>
    </w:p>
    <w:p w14:paraId="0F23BEDF">
      <w:pPr>
        <w:spacing w:line="500" w:lineRule="exact"/>
        <w:ind w:firstLine="480" w:firstLineChars="200"/>
        <w:rPr>
          <w:sz w:val="24"/>
          <w:highlight w:val="none"/>
        </w:rPr>
      </w:pPr>
    </w:p>
    <w:p w14:paraId="2B7AB0E5">
      <w:pPr>
        <w:spacing w:line="500" w:lineRule="exact"/>
        <w:ind w:firstLine="480" w:firstLineChars="200"/>
        <w:rPr>
          <w:sz w:val="24"/>
          <w:highlight w:val="none"/>
        </w:rPr>
      </w:pPr>
      <w:r>
        <w:rPr>
          <w:sz w:val="24"/>
          <w:highlight w:val="none"/>
        </w:rPr>
        <w:t>特此证明。</w:t>
      </w:r>
    </w:p>
    <w:p w14:paraId="13B09A39">
      <w:pPr>
        <w:spacing w:line="500" w:lineRule="exact"/>
        <w:ind w:firstLine="480" w:firstLineChars="200"/>
        <w:rPr>
          <w:sz w:val="24"/>
          <w:highlight w:val="none"/>
        </w:rPr>
      </w:pPr>
    </w:p>
    <w:p w14:paraId="0F885131">
      <w:pPr>
        <w:spacing w:line="500" w:lineRule="exact"/>
        <w:ind w:firstLine="3840" w:firstLineChars="1600"/>
        <w:rPr>
          <w:sz w:val="24"/>
          <w:highlight w:val="none"/>
        </w:rPr>
      </w:pPr>
      <w:r>
        <w:rPr>
          <w:sz w:val="24"/>
          <w:highlight w:val="none"/>
        </w:rPr>
        <w:t>投标人（盖章）：</w:t>
      </w:r>
    </w:p>
    <w:p w14:paraId="24E8FF8C">
      <w:pPr>
        <w:spacing w:line="500" w:lineRule="exact"/>
        <w:ind w:firstLine="3840" w:firstLineChars="1600"/>
        <w:rPr>
          <w:sz w:val="24"/>
          <w:highlight w:val="none"/>
        </w:rPr>
      </w:pPr>
    </w:p>
    <w:p w14:paraId="7B57DCFE">
      <w:pPr>
        <w:snapToGrid w:val="0"/>
        <w:spacing w:line="400" w:lineRule="exact"/>
        <w:ind w:firstLine="3777" w:firstLineChars="1574"/>
        <w:rPr>
          <w:sz w:val="24"/>
          <w:highlight w:val="none"/>
        </w:rPr>
      </w:pPr>
      <w:r>
        <w:rPr>
          <w:sz w:val="24"/>
          <w:highlight w:val="none"/>
        </w:rPr>
        <w:t>日期：    年   月   日</w:t>
      </w:r>
    </w:p>
    <w:p w14:paraId="4C848125">
      <w:pPr>
        <w:spacing w:line="360" w:lineRule="auto"/>
        <w:rPr>
          <w:b/>
          <w:sz w:val="24"/>
          <w:highlight w:val="none"/>
        </w:rPr>
      </w:pPr>
    </w:p>
    <w:p w14:paraId="698F8FA2">
      <w:pPr>
        <w:spacing w:line="360" w:lineRule="auto"/>
        <w:rPr>
          <w:rFonts w:hint="eastAsia"/>
          <w:b/>
          <w:sz w:val="24"/>
          <w:highlight w:val="none"/>
        </w:rPr>
      </w:pPr>
    </w:p>
    <w:p w14:paraId="2D6FC733">
      <w:pPr>
        <w:spacing w:line="360" w:lineRule="auto"/>
        <w:rPr>
          <w:rFonts w:hint="eastAsia"/>
          <w:b/>
          <w:sz w:val="24"/>
          <w:highlight w:val="none"/>
        </w:rPr>
      </w:pPr>
    </w:p>
    <w:p w14:paraId="32AF04CA">
      <w:pPr>
        <w:spacing w:line="360" w:lineRule="auto"/>
        <w:rPr>
          <w:rFonts w:hint="eastAsia"/>
          <w:b/>
          <w:sz w:val="24"/>
          <w:highlight w:val="none"/>
        </w:rPr>
      </w:pPr>
    </w:p>
    <w:p w14:paraId="0E28BDA1">
      <w:pPr>
        <w:spacing w:line="360" w:lineRule="auto"/>
        <w:rPr>
          <w:rFonts w:hint="eastAsia"/>
          <w:b/>
          <w:sz w:val="24"/>
          <w:highlight w:val="none"/>
        </w:rPr>
      </w:pPr>
    </w:p>
    <w:p w14:paraId="6C115D09">
      <w:pPr>
        <w:spacing w:line="360" w:lineRule="auto"/>
        <w:rPr>
          <w:rFonts w:hint="eastAsia"/>
          <w:b/>
          <w:sz w:val="24"/>
          <w:highlight w:val="none"/>
        </w:rPr>
      </w:pPr>
    </w:p>
    <w:p w14:paraId="3717E0A9">
      <w:pPr>
        <w:spacing w:line="360" w:lineRule="auto"/>
        <w:rPr>
          <w:rFonts w:hint="eastAsia"/>
          <w:b/>
          <w:sz w:val="24"/>
          <w:highlight w:val="none"/>
        </w:rPr>
      </w:pPr>
    </w:p>
    <w:p w14:paraId="20F200EC">
      <w:pPr>
        <w:spacing w:line="360" w:lineRule="auto"/>
        <w:rPr>
          <w:rFonts w:hint="eastAsia"/>
          <w:b/>
          <w:sz w:val="24"/>
          <w:highlight w:val="none"/>
        </w:rPr>
      </w:pPr>
    </w:p>
    <w:p w14:paraId="65566F91">
      <w:pPr>
        <w:spacing w:line="360" w:lineRule="auto"/>
        <w:rPr>
          <w:rFonts w:hint="eastAsia"/>
          <w:b/>
          <w:sz w:val="24"/>
          <w:highlight w:val="none"/>
        </w:rPr>
      </w:pPr>
    </w:p>
    <w:p w14:paraId="4DF506A1">
      <w:pPr>
        <w:spacing w:line="360" w:lineRule="auto"/>
        <w:rPr>
          <w:rFonts w:hint="eastAsia"/>
          <w:b/>
          <w:sz w:val="24"/>
          <w:highlight w:val="none"/>
        </w:rPr>
      </w:pPr>
    </w:p>
    <w:p w14:paraId="529365C2">
      <w:pPr>
        <w:spacing w:line="360" w:lineRule="auto"/>
        <w:rPr>
          <w:b/>
          <w:sz w:val="24"/>
          <w:highlight w:val="none"/>
        </w:rPr>
      </w:pPr>
    </w:p>
    <w:p w14:paraId="16323865">
      <w:pPr>
        <w:spacing w:line="360" w:lineRule="auto"/>
        <w:rPr>
          <w:b/>
          <w:sz w:val="24"/>
          <w:highlight w:val="none"/>
        </w:rPr>
      </w:pPr>
    </w:p>
    <w:p w14:paraId="707E0304">
      <w:pPr>
        <w:spacing w:line="360" w:lineRule="auto"/>
        <w:rPr>
          <w:b/>
          <w:sz w:val="24"/>
          <w:highlight w:val="none"/>
        </w:rPr>
      </w:pPr>
      <w:r>
        <w:rPr>
          <w:b/>
          <w:sz w:val="24"/>
          <w:highlight w:val="none"/>
        </w:rPr>
        <w:t>附件3：</w:t>
      </w:r>
    </w:p>
    <w:p w14:paraId="4668BBAA">
      <w:pPr>
        <w:spacing w:line="360" w:lineRule="auto"/>
        <w:jc w:val="center"/>
        <w:rPr>
          <w:b/>
          <w:bCs/>
          <w:sz w:val="36"/>
          <w:highlight w:val="none"/>
        </w:rPr>
      </w:pPr>
      <w:r>
        <w:rPr>
          <w:b/>
          <w:sz w:val="44"/>
          <w:szCs w:val="44"/>
          <w:highlight w:val="none"/>
        </w:rPr>
        <w:t>授 权 委 托 书</w:t>
      </w:r>
    </w:p>
    <w:p w14:paraId="6FB2B6C8">
      <w:pPr>
        <w:spacing w:line="360" w:lineRule="auto"/>
        <w:jc w:val="center"/>
        <w:rPr>
          <w:sz w:val="44"/>
          <w:highlight w:val="none"/>
        </w:rPr>
      </w:pPr>
    </w:p>
    <w:p w14:paraId="38664E99">
      <w:pPr>
        <w:spacing w:line="360" w:lineRule="auto"/>
        <w:ind w:firstLine="480" w:firstLineChars="200"/>
        <w:rPr>
          <w:sz w:val="24"/>
          <w:highlight w:val="none"/>
        </w:rPr>
      </w:pPr>
      <w:r>
        <w:rPr>
          <w:sz w:val="24"/>
          <w:highlight w:val="none"/>
        </w:rPr>
        <w:t>本授权委托书声明：我</w:t>
      </w:r>
      <w:r>
        <w:rPr>
          <w:sz w:val="24"/>
          <w:highlight w:val="none"/>
          <w:u w:val="single"/>
        </w:rPr>
        <w:t xml:space="preserve">         </w:t>
      </w:r>
      <w:r>
        <w:rPr>
          <w:sz w:val="24"/>
          <w:highlight w:val="none"/>
        </w:rPr>
        <w:t>（姓名）系</w:t>
      </w:r>
      <w:r>
        <w:rPr>
          <w:sz w:val="24"/>
          <w:highlight w:val="none"/>
          <w:u w:val="single"/>
        </w:rPr>
        <w:t xml:space="preserve">            </w:t>
      </w:r>
      <w:r>
        <w:rPr>
          <w:sz w:val="24"/>
          <w:highlight w:val="none"/>
        </w:rPr>
        <w:t>（投标单位名称）的法定代表人，现授权委托</w:t>
      </w:r>
      <w:r>
        <w:rPr>
          <w:sz w:val="24"/>
          <w:highlight w:val="none"/>
          <w:u w:val="single"/>
        </w:rPr>
        <w:t xml:space="preserve">                </w:t>
      </w:r>
      <w:r>
        <w:rPr>
          <w:sz w:val="24"/>
          <w:highlight w:val="none"/>
        </w:rPr>
        <w:t>（姓名）为我公司代理人，以本公司的名义参加</w:t>
      </w:r>
      <w:r>
        <w:rPr>
          <w:sz w:val="24"/>
          <w:highlight w:val="none"/>
          <w:u w:val="single"/>
        </w:rPr>
        <w:t xml:space="preserve">           </w:t>
      </w:r>
      <w:r>
        <w:rPr>
          <w:sz w:val="24"/>
          <w:highlight w:val="none"/>
        </w:rPr>
        <w:t>（招标单位）的</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工程的投标活动。代理人在开标、评标、合同谈判过程中所签署的一切文件和处理与之有关的一切事务，我均予以承认。</w:t>
      </w:r>
    </w:p>
    <w:p w14:paraId="065FE481">
      <w:pPr>
        <w:spacing w:line="360" w:lineRule="auto"/>
        <w:rPr>
          <w:sz w:val="24"/>
          <w:highlight w:val="none"/>
        </w:rPr>
      </w:pPr>
    </w:p>
    <w:p w14:paraId="15DF2C85">
      <w:pPr>
        <w:spacing w:line="360" w:lineRule="auto"/>
        <w:rPr>
          <w:sz w:val="24"/>
          <w:highlight w:val="none"/>
        </w:rPr>
      </w:pPr>
    </w:p>
    <w:p w14:paraId="370EC9D2">
      <w:pPr>
        <w:spacing w:line="360" w:lineRule="auto"/>
        <w:ind w:firstLine="480" w:firstLineChars="200"/>
        <w:rPr>
          <w:sz w:val="24"/>
          <w:highlight w:val="none"/>
        </w:rPr>
      </w:pPr>
      <w:r>
        <w:rPr>
          <w:sz w:val="24"/>
          <w:highlight w:val="none"/>
        </w:rPr>
        <w:t xml:space="preserve">代理人身份证号码：       </w:t>
      </w:r>
    </w:p>
    <w:p w14:paraId="0DF14F40">
      <w:pPr>
        <w:spacing w:line="360" w:lineRule="auto"/>
        <w:rPr>
          <w:sz w:val="24"/>
          <w:highlight w:val="none"/>
        </w:rPr>
      </w:pPr>
      <w:r>
        <w:rPr>
          <w:sz w:val="24"/>
          <w:highlight w:val="none"/>
        </w:rPr>
        <w:t xml:space="preserve">    联系电话：</w:t>
      </w:r>
    </w:p>
    <w:p w14:paraId="39DA645D">
      <w:pPr>
        <w:spacing w:line="360" w:lineRule="auto"/>
        <w:ind w:firstLine="480" w:firstLineChars="200"/>
        <w:rPr>
          <w:sz w:val="24"/>
          <w:highlight w:val="none"/>
        </w:rPr>
      </w:pPr>
      <w:r>
        <w:rPr>
          <w:sz w:val="24"/>
          <w:highlight w:val="none"/>
        </w:rPr>
        <w:t>代理人无转委托权。特此委托。</w:t>
      </w:r>
    </w:p>
    <w:p w14:paraId="7A1D6849">
      <w:pPr>
        <w:spacing w:line="360" w:lineRule="auto"/>
        <w:jc w:val="center"/>
        <w:rPr>
          <w:sz w:val="24"/>
          <w:highlight w:val="none"/>
        </w:rPr>
      </w:pPr>
    </w:p>
    <w:p w14:paraId="77D6F56C">
      <w:pPr>
        <w:spacing w:line="360" w:lineRule="auto"/>
        <w:jc w:val="center"/>
        <w:rPr>
          <w:rFonts w:hint="eastAsia"/>
          <w:sz w:val="24"/>
          <w:highlight w:val="none"/>
        </w:rPr>
      </w:pPr>
      <w:r>
        <w:rPr>
          <w:rFonts w:hint="eastAsia"/>
          <w:sz w:val="24"/>
          <w:highlight w:val="none"/>
        </w:rPr>
        <w:t xml:space="preserve">     </w:t>
      </w:r>
    </w:p>
    <w:p w14:paraId="7EE68D9A">
      <w:pPr>
        <w:spacing w:line="360" w:lineRule="auto"/>
        <w:jc w:val="center"/>
        <w:rPr>
          <w:sz w:val="24"/>
          <w:highlight w:val="none"/>
        </w:rPr>
      </w:pPr>
      <w:r>
        <w:rPr>
          <w:rFonts w:hint="eastAsia"/>
          <w:sz w:val="24"/>
          <w:highlight w:val="none"/>
        </w:rPr>
        <w:t xml:space="preserve">      </w:t>
      </w:r>
      <w:r>
        <w:rPr>
          <w:sz w:val="24"/>
          <w:highlight w:val="none"/>
        </w:rPr>
        <w:t>投标人：（盖章）</w:t>
      </w:r>
    </w:p>
    <w:p w14:paraId="52FD1EAC">
      <w:pPr>
        <w:spacing w:line="360" w:lineRule="auto"/>
        <w:jc w:val="center"/>
        <w:rPr>
          <w:sz w:val="24"/>
          <w:highlight w:val="none"/>
        </w:rPr>
      </w:pPr>
      <w:r>
        <w:rPr>
          <w:sz w:val="24"/>
          <w:highlight w:val="none"/>
        </w:rPr>
        <w:t xml:space="preserve">                  </w:t>
      </w:r>
    </w:p>
    <w:p w14:paraId="695F085F">
      <w:pPr>
        <w:spacing w:line="360" w:lineRule="auto"/>
        <w:ind w:firstLine="1320" w:firstLineChars="550"/>
        <w:rPr>
          <w:sz w:val="24"/>
          <w:highlight w:val="none"/>
        </w:rPr>
      </w:pPr>
      <w:r>
        <w:rPr>
          <w:sz w:val="24"/>
          <w:highlight w:val="none"/>
        </w:rPr>
        <w:t xml:space="preserve">                      法定代表人：（签字或盖章）</w:t>
      </w:r>
    </w:p>
    <w:p w14:paraId="167A8160">
      <w:pPr>
        <w:spacing w:line="360" w:lineRule="auto"/>
        <w:ind w:right="480"/>
        <w:rPr>
          <w:sz w:val="24"/>
          <w:highlight w:val="none"/>
        </w:rPr>
      </w:pPr>
    </w:p>
    <w:p w14:paraId="0A2B636E">
      <w:pPr>
        <w:spacing w:line="360" w:lineRule="auto"/>
        <w:ind w:right="480" w:firstLine="3960" w:firstLineChars="1650"/>
        <w:rPr>
          <w:sz w:val="24"/>
          <w:highlight w:val="none"/>
        </w:rPr>
      </w:pPr>
      <w:r>
        <w:rPr>
          <w:sz w:val="24"/>
          <w:highlight w:val="none"/>
        </w:rPr>
        <w:t xml:space="preserve"> 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B28DF30">
      <w:pPr>
        <w:spacing w:line="360" w:lineRule="auto"/>
        <w:jc w:val="center"/>
        <w:rPr>
          <w:sz w:val="24"/>
          <w:highlight w:val="none"/>
        </w:rPr>
      </w:pPr>
    </w:p>
    <w:p w14:paraId="443D80C5">
      <w:pPr>
        <w:spacing w:line="360" w:lineRule="auto"/>
        <w:rPr>
          <w:sz w:val="24"/>
          <w:highlight w:val="none"/>
        </w:rPr>
      </w:pPr>
    </w:p>
    <w:p w14:paraId="405B2804">
      <w:pPr>
        <w:spacing w:line="360" w:lineRule="auto"/>
        <w:rPr>
          <w:sz w:val="24"/>
          <w:highlight w:val="none"/>
        </w:rPr>
      </w:pPr>
    </w:p>
    <w:p w14:paraId="2DD6C86F">
      <w:pPr>
        <w:spacing w:line="360" w:lineRule="auto"/>
        <w:rPr>
          <w:sz w:val="24"/>
          <w:highlight w:val="none"/>
        </w:rPr>
      </w:pPr>
    </w:p>
    <w:p w14:paraId="20AC4CEC">
      <w:pPr>
        <w:spacing w:line="360" w:lineRule="auto"/>
        <w:rPr>
          <w:sz w:val="24"/>
          <w:highlight w:val="none"/>
        </w:rPr>
      </w:pPr>
    </w:p>
    <w:p w14:paraId="1876046C">
      <w:pPr>
        <w:spacing w:line="360" w:lineRule="auto"/>
        <w:rPr>
          <w:sz w:val="24"/>
          <w:highlight w:val="none"/>
        </w:rPr>
      </w:pPr>
    </w:p>
    <w:p w14:paraId="3ADA713D">
      <w:pPr>
        <w:spacing w:line="360" w:lineRule="auto"/>
        <w:rPr>
          <w:sz w:val="24"/>
          <w:highlight w:val="none"/>
        </w:rPr>
      </w:pPr>
    </w:p>
    <w:p w14:paraId="69022FE3">
      <w:pPr>
        <w:spacing w:line="360" w:lineRule="auto"/>
        <w:rPr>
          <w:b/>
          <w:sz w:val="24"/>
          <w:highlight w:val="none"/>
        </w:rPr>
      </w:pPr>
    </w:p>
    <w:p w14:paraId="0E1864D6">
      <w:pPr>
        <w:spacing w:line="360" w:lineRule="auto"/>
        <w:rPr>
          <w:b/>
          <w:sz w:val="24"/>
          <w:highlight w:val="none"/>
        </w:rPr>
      </w:pPr>
    </w:p>
    <w:p w14:paraId="32C88182">
      <w:pPr>
        <w:spacing w:line="360" w:lineRule="auto"/>
        <w:rPr>
          <w:b/>
          <w:sz w:val="24"/>
          <w:highlight w:val="none"/>
        </w:rPr>
      </w:pPr>
    </w:p>
    <w:p w14:paraId="7C84605E">
      <w:pPr>
        <w:spacing w:line="360" w:lineRule="auto"/>
        <w:rPr>
          <w:b/>
          <w:sz w:val="24"/>
          <w:highlight w:val="none"/>
        </w:rPr>
      </w:pPr>
    </w:p>
    <w:p w14:paraId="284CC9A9">
      <w:pPr>
        <w:spacing w:line="360" w:lineRule="auto"/>
        <w:rPr>
          <w:b/>
          <w:sz w:val="24"/>
          <w:highlight w:val="none"/>
        </w:rPr>
      </w:pPr>
    </w:p>
    <w:p w14:paraId="340BF852">
      <w:pPr>
        <w:spacing w:line="360" w:lineRule="auto"/>
        <w:rPr>
          <w:b/>
          <w:sz w:val="24"/>
          <w:highlight w:val="none"/>
        </w:rPr>
      </w:pPr>
      <w:r>
        <w:rPr>
          <w:b/>
          <w:sz w:val="24"/>
          <w:highlight w:val="none"/>
        </w:rPr>
        <w:t>附件4：</w:t>
      </w:r>
    </w:p>
    <w:p w14:paraId="6C5271D0">
      <w:pPr>
        <w:spacing w:line="360" w:lineRule="auto"/>
        <w:rPr>
          <w:b/>
          <w:sz w:val="24"/>
          <w:highlight w:val="none"/>
        </w:rPr>
      </w:pPr>
    </w:p>
    <w:p w14:paraId="09D08C39">
      <w:pPr>
        <w:widowControl/>
        <w:jc w:val="center"/>
        <w:rPr>
          <w:rFonts w:hint="eastAsia" w:eastAsia="宋体"/>
          <w:b/>
          <w:sz w:val="42"/>
          <w:szCs w:val="42"/>
          <w:highlight w:val="none"/>
          <w:lang w:eastAsia="zh-CN"/>
        </w:rPr>
      </w:pPr>
      <w:r>
        <w:rPr>
          <w:rFonts w:hint="eastAsia"/>
          <w:b/>
          <w:sz w:val="42"/>
          <w:szCs w:val="42"/>
          <w:highlight w:val="none"/>
          <w:lang w:eastAsia="zh-CN"/>
        </w:rPr>
        <w:t>XXXXX 工程</w:t>
      </w:r>
    </w:p>
    <w:p w14:paraId="60A84299">
      <w:pPr>
        <w:widowControl/>
        <w:jc w:val="center"/>
        <w:rPr>
          <w:b/>
          <w:sz w:val="52"/>
          <w:szCs w:val="52"/>
          <w:highlight w:val="none"/>
        </w:rPr>
      </w:pPr>
    </w:p>
    <w:p w14:paraId="5ACA93AE">
      <w:pPr>
        <w:tabs>
          <w:tab w:val="center" w:pos="4677"/>
          <w:tab w:val="left" w:pos="7110"/>
        </w:tabs>
        <w:spacing w:line="360" w:lineRule="auto"/>
        <w:jc w:val="center"/>
        <w:rPr>
          <w:bCs/>
          <w:sz w:val="48"/>
          <w:szCs w:val="48"/>
          <w:highlight w:val="none"/>
        </w:rPr>
      </w:pPr>
    </w:p>
    <w:p w14:paraId="60526C10">
      <w:pPr>
        <w:spacing w:line="360" w:lineRule="auto"/>
        <w:rPr>
          <w:b/>
          <w:bCs/>
          <w:spacing w:val="-20"/>
          <w:sz w:val="36"/>
          <w:highlight w:val="none"/>
        </w:rPr>
      </w:pPr>
    </w:p>
    <w:p w14:paraId="3FE08139">
      <w:pPr>
        <w:spacing w:line="360" w:lineRule="auto"/>
        <w:rPr>
          <w:b/>
          <w:bCs/>
          <w:spacing w:val="-20"/>
          <w:sz w:val="36"/>
          <w:highlight w:val="none"/>
        </w:rPr>
      </w:pPr>
    </w:p>
    <w:p w14:paraId="0BEB7210">
      <w:pPr>
        <w:spacing w:line="360" w:lineRule="auto"/>
        <w:jc w:val="center"/>
        <w:rPr>
          <w:highlight w:val="none"/>
          <w:u w:val="single"/>
        </w:rPr>
      </w:pPr>
      <w:r>
        <w:rPr>
          <w:b/>
          <w:bCs/>
          <w:spacing w:val="-20"/>
          <w:sz w:val="90"/>
          <w:szCs w:val="90"/>
          <w:highlight w:val="none"/>
        </w:rPr>
        <w:t>施 工 投 标 文 件</w:t>
      </w:r>
    </w:p>
    <w:p w14:paraId="6E99BB05">
      <w:pPr>
        <w:tabs>
          <w:tab w:val="left" w:pos="7140"/>
        </w:tabs>
        <w:spacing w:line="360" w:lineRule="auto"/>
        <w:ind w:firstLine="629"/>
        <w:rPr>
          <w:highlight w:val="none"/>
          <w:u w:val="single"/>
        </w:rPr>
      </w:pPr>
    </w:p>
    <w:p w14:paraId="643D4956">
      <w:pPr>
        <w:tabs>
          <w:tab w:val="left" w:pos="7140"/>
        </w:tabs>
        <w:spacing w:line="360" w:lineRule="auto"/>
        <w:ind w:firstLine="629"/>
        <w:rPr>
          <w:highlight w:val="none"/>
          <w:u w:val="single"/>
        </w:rPr>
      </w:pPr>
    </w:p>
    <w:p w14:paraId="3128C4D6">
      <w:pPr>
        <w:tabs>
          <w:tab w:val="left" w:pos="7140"/>
        </w:tabs>
        <w:spacing w:line="360" w:lineRule="auto"/>
        <w:ind w:firstLine="629"/>
        <w:rPr>
          <w:highlight w:val="none"/>
          <w:u w:val="single"/>
        </w:rPr>
      </w:pPr>
    </w:p>
    <w:p w14:paraId="08799342">
      <w:pPr>
        <w:tabs>
          <w:tab w:val="left" w:pos="7140"/>
        </w:tabs>
        <w:spacing w:line="360" w:lineRule="auto"/>
        <w:ind w:firstLine="629"/>
        <w:rPr>
          <w:highlight w:val="none"/>
          <w:u w:val="single"/>
        </w:rPr>
      </w:pPr>
    </w:p>
    <w:p w14:paraId="20518E03">
      <w:pPr>
        <w:tabs>
          <w:tab w:val="left" w:pos="7140"/>
        </w:tabs>
        <w:spacing w:line="360" w:lineRule="auto"/>
        <w:ind w:firstLine="629"/>
        <w:rPr>
          <w:highlight w:val="none"/>
          <w:u w:val="single"/>
        </w:rPr>
      </w:pPr>
    </w:p>
    <w:p w14:paraId="5D5ECB33">
      <w:pPr>
        <w:tabs>
          <w:tab w:val="left" w:pos="7140"/>
        </w:tabs>
        <w:spacing w:line="360" w:lineRule="auto"/>
        <w:ind w:firstLine="629"/>
        <w:rPr>
          <w:highlight w:val="none"/>
          <w:u w:val="single"/>
        </w:rPr>
      </w:pPr>
    </w:p>
    <w:p w14:paraId="63DE77F8">
      <w:pPr>
        <w:tabs>
          <w:tab w:val="left" w:pos="7140"/>
        </w:tabs>
        <w:spacing w:line="360" w:lineRule="auto"/>
        <w:ind w:firstLine="629"/>
        <w:rPr>
          <w:highlight w:val="none"/>
          <w:u w:val="single"/>
        </w:rPr>
      </w:pPr>
    </w:p>
    <w:p w14:paraId="3B6C4293">
      <w:pPr>
        <w:tabs>
          <w:tab w:val="left" w:pos="7140"/>
        </w:tabs>
        <w:spacing w:line="360" w:lineRule="auto"/>
        <w:ind w:firstLine="629"/>
        <w:rPr>
          <w:highlight w:val="none"/>
          <w:u w:val="single"/>
        </w:rPr>
      </w:pPr>
    </w:p>
    <w:p w14:paraId="21169087">
      <w:pPr>
        <w:tabs>
          <w:tab w:val="left" w:pos="7140"/>
        </w:tabs>
        <w:spacing w:line="360" w:lineRule="auto"/>
        <w:ind w:firstLine="629"/>
        <w:rPr>
          <w:b/>
          <w:sz w:val="36"/>
          <w:highlight w:val="none"/>
        </w:rPr>
      </w:pPr>
      <w:r>
        <w:rPr>
          <w:b/>
          <w:sz w:val="36"/>
          <w:highlight w:val="none"/>
        </w:rPr>
        <w:t xml:space="preserve">投 标 人（法人章）：        </w:t>
      </w:r>
    </w:p>
    <w:p w14:paraId="65FF6ADA">
      <w:pPr>
        <w:spacing w:line="360" w:lineRule="auto"/>
        <w:ind w:firstLine="629"/>
        <w:rPr>
          <w:b/>
          <w:sz w:val="36"/>
          <w:highlight w:val="none"/>
        </w:rPr>
      </w:pPr>
      <w:r>
        <w:rPr>
          <w:b/>
          <w:sz w:val="36"/>
          <w:highlight w:val="none"/>
        </w:rPr>
        <w:t>法定代表人（签字或盖章）：</w:t>
      </w:r>
    </w:p>
    <w:p w14:paraId="3248957C">
      <w:pPr>
        <w:spacing w:line="360" w:lineRule="auto"/>
        <w:ind w:firstLine="629"/>
        <w:rPr>
          <w:b/>
          <w:sz w:val="36"/>
          <w:highlight w:val="none"/>
        </w:rPr>
      </w:pPr>
      <w:r>
        <w:rPr>
          <w:b/>
          <w:sz w:val="36"/>
          <w:highlight w:val="none"/>
        </w:rPr>
        <w:t>或委托代理人</w:t>
      </w:r>
    </w:p>
    <w:p w14:paraId="5F44F6FA">
      <w:pPr>
        <w:tabs>
          <w:tab w:val="left" w:pos="1995"/>
        </w:tabs>
        <w:spacing w:line="360" w:lineRule="auto"/>
        <w:ind w:firstLine="629"/>
        <w:rPr>
          <w:b/>
          <w:sz w:val="36"/>
          <w:highlight w:val="none"/>
        </w:rPr>
      </w:pPr>
      <w:r>
        <w:rPr>
          <w:b/>
          <w:sz w:val="36"/>
          <w:highlight w:val="none"/>
        </w:rPr>
        <w:t>日    期：        年    月    日</w:t>
      </w:r>
    </w:p>
    <w:p w14:paraId="1CBFC9D4">
      <w:pPr>
        <w:tabs>
          <w:tab w:val="left" w:pos="1995"/>
        </w:tabs>
        <w:spacing w:line="360" w:lineRule="auto"/>
        <w:rPr>
          <w:b/>
          <w:sz w:val="36"/>
          <w:highlight w:val="none"/>
        </w:rPr>
      </w:pPr>
    </w:p>
    <w:p w14:paraId="4CF73C47">
      <w:pPr>
        <w:spacing w:line="360" w:lineRule="auto"/>
        <w:rPr>
          <w:b/>
          <w:sz w:val="24"/>
          <w:highlight w:val="none"/>
        </w:rPr>
      </w:pPr>
    </w:p>
    <w:p w14:paraId="239DF0B6">
      <w:pPr>
        <w:spacing w:line="360" w:lineRule="auto"/>
        <w:rPr>
          <w:b/>
          <w:sz w:val="24"/>
          <w:highlight w:val="none"/>
        </w:rPr>
      </w:pPr>
    </w:p>
    <w:p w14:paraId="2916538D">
      <w:pPr>
        <w:spacing w:line="360" w:lineRule="auto"/>
        <w:rPr>
          <w:b/>
          <w:sz w:val="24"/>
          <w:highlight w:val="none"/>
        </w:rPr>
      </w:pPr>
    </w:p>
    <w:p w14:paraId="5AE756A6">
      <w:pPr>
        <w:spacing w:line="360" w:lineRule="auto"/>
        <w:rPr>
          <w:rFonts w:hint="eastAsia"/>
          <w:b/>
          <w:sz w:val="24"/>
          <w:highlight w:val="none"/>
        </w:rPr>
      </w:pPr>
    </w:p>
    <w:sectPr>
      <w:headerReference r:id="rId9" w:type="default"/>
      <w:footerReference r:id="rId10" w:type="default"/>
      <w:pgSz w:w="11906" w:h="16838"/>
      <w:pgMar w:top="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3000509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E64E">
    <w:pPr>
      <w:pStyle w:val="12"/>
      <w:framePr w:wrap="around" w:vAnchor="text" w:hAnchor="margin" w:xAlign="center" w:y="1"/>
      <w:rPr>
        <w:rStyle w:val="21"/>
        <w:rFonts w:hint="eastAsia" w:eastAsia="宋体"/>
      </w:rPr>
    </w:pPr>
  </w:p>
  <w:p w14:paraId="6F14487B">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7E59">
    <w:pPr>
      <w:pStyle w:val="12"/>
      <w:framePr w:wrap="around" w:vAnchor="text" w:hAnchor="margin" w:xAlign="center" w:y="1"/>
      <w:rPr>
        <w:rStyle w:val="21"/>
        <w:rFonts w:eastAsia="宋体"/>
      </w:rPr>
    </w:pPr>
    <w:r>
      <w:fldChar w:fldCharType="begin"/>
    </w:r>
    <w:r>
      <w:rPr>
        <w:rStyle w:val="21"/>
        <w:rFonts w:eastAsia="宋体"/>
      </w:rPr>
      <w:instrText xml:space="preserve">PAGE  </w:instrText>
    </w:r>
    <w:r>
      <w:fldChar w:fldCharType="separate"/>
    </w:r>
    <w:r>
      <w:rPr>
        <w:rStyle w:val="21"/>
        <w:rFonts w:eastAsia="宋体"/>
      </w:rPr>
      <w:t>19</w:t>
    </w:r>
    <w:r>
      <w:fldChar w:fldCharType="end"/>
    </w:r>
  </w:p>
  <w:p w14:paraId="7CB0271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FA35">
    <w:pPr>
      <w:pStyle w:val="12"/>
      <w:rPr>
        <w:rStyle w:val="21"/>
        <w:rFonts w:hint="eastAsia" w:eastAsia="宋体"/>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47E4C7">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FjzJHTAQAApg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dVnVSaHBQ4OJ9x5T4/jOjbg3yz3gZSI+ymDSFykRjKO+56u+YoyEp0d1VdclhjjGFgfxi8fn&#10;PkB8L5whyWhpwAFmXdnpI8QpdUlJ1ay7U1rnIWpLBkS9qd/c5BfXEKJri0USi6nbZMVxP87U9q47&#10;I7MBt6ClFpeeEv3BoshpYRYjLMZ+MY4+qEOfNyq1Av7tMWI7uctUYYKdC+P4Ms951dJ+/O3nrMff&#10;a/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FjzJHTAQAApgMAAA4AAAAAAAAAAQAgAAAA&#10;IgEAAGRycy9lMm9Eb2MueG1sUEsFBgAAAAAGAAYAWQEAAGcFAAAAAA==&#10;">
              <v:fill on="f" focussize="0,0"/>
              <v:stroke on="f" weight="1.25pt"/>
              <v:imagedata o:title=""/>
              <o:lock v:ext="edit" aspectratio="f"/>
              <v:textbox inset="0mm,0mm,0mm,0mm" style="mso-fit-shape-to-text:t;">
                <w:txbxContent>
                  <w:p w14:paraId="7A47E4C7">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p w14:paraId="08668922">
    <w:pPr>
      <w:pStyle w:val="12"/>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BFAA">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E585DF">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PIUT7UAQAApg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Fmu3iWFeg81Jt56TI3DBzfg3sz3gJeJ+CCDSV+kRDCO+p4u+oohEp4eVauqKjHEMTY7iF/c&#10;P/cB4kfhDElGQwMOMOvKjp8hjqlzSqpm3Y3SOg9RW9Ij6lX19iq/uIQQXVsskliM3SYrDrthorZz&#10;7QmZ9bgFDbW49JToTxZFTgszG2E2drNx8EHtu7xRqRXw7w8R28ldpgoj7FQYx5d5TquW9uN/P2fd&#10;/16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DyFE+1AEAAKYDAAAOAAAAAAAAAAEAIAAA&#10;ACIBAABkcnMvZTJvRG9jLnhtbFBLBQYAAAAABgAGAFkBAABoBQAAAAA=&#10;">
              <v:fill on="f" focussize="0,0"/>
              <v:stroke on="f" weight="1.25pt"/>
              <v:imagedata o:title=""/>
              <o:lock v:ext="edit" aspectratio="f"/>
              <v:textbox inset="0mm,0mm,0mm,0mm" style="mso-fit-shape-to-text:t;">
                <w:txbxContent>
                  <w:p w14:paraId="2EE585DF">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7CE2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6"/>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73FED71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wps:txbx>
                    <wps:bodyPr wrap="none" lIns="0" tIns="0" rIns="0" bIns="0" upright="0">
                      <a:spAutoFit/>
                    </wps:bodyPr>
                  </wps:wsp>
                </a:graphicData>
              </a:graphic>
            </wp:anchor>
          </w:drawing>
        </mc:Choice>
        <mc:Fallback>
          <w:pict>
            <v:shape id="文本框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LczwqHNAQAAlgMAAA4AAAAAAAAAAQAgAAAAHwEAAGRycy9l&#10;Mm9Eb2MueG1sUEsFBgAAAAAGAAYAWQEAAF4FAAAAAA==&#10;">
              <v:fill on="f" focussize="0,0"/>
              <v:stroke on="f"/>
              <v:imagedata o:title=""/>
              <o:lock v:ext="edit" aspectratio="f"/>
              <v:textbox inset="0mm,0mm,0mm,0mm" style="mso-fit-shape-to-text:t;">
                <w:txbxContent>
                  <w:p w14:paraId="73FED71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85AA">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A7A8">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1C4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E44B2"/>
    <w:multiLevelType w:val="singleLevel"/>
    <w:tmpl w:val="576E44B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Y2JhODBhMTNjMWViNjM1NzNhYzRjYTQwN2QxOTAifQ=="/>
  </w:docVars>
  <w:rsids>
    <w:rsidRoot w:val="00172A27"/>
    <w:rsid w:val="00003791"/>
    <w:rsid w:val="0000501C"/>
    <w:rsid w:val="00007396"/>
    <w:rsid w:val="000157F7"/>
    <w:rsid w:val="000203E3"/>
    <w:rsid w:val="000208B9"/>
    <w:rsid w:val="00022BF8"/>
    <w:rsid w:val="00023595"/>
    <w:rsid w:val="000263DF"/>
    <w:rsid w:val="00032ABB"/>
    <w:rsid w:val="00032F54"/>
    <w:rsid w:val="00035929"/>
    <w:rsid w:val="00041A78"/>
    <w:rsid w:val="000423E5"/>
    <w:rsid w:val="00042926"/>
    <w:rsid w:val="00047F08"/>
    <w:rsid w:val="0005367F"/>
    <w:rsid w:val="00053FF0"/>
    <w:rsid w:val="00055986"/>
    <w:rsid w:val="00060D6A"/>
    <w:rsid w:val="0007624C"/>
    <w:rsid w:val="00076264"/>
    <w:rsid w:val="00077AF9"/>
    <w:rsid w:val="000858EF"/>
    <w:rsid w:val="000A1F43"/>
    <w:rsid w:val="000B09F8"/>
    <w:rsid w:val="000B27BE"/>
    <w:rsid w:val="000B3AC4"/>
    <w:rsid w:val="000B5096"/>
    <w:rsid w:val="000C1038"/>
    <w:rsid w:val="000D0E06"/>
    <w:rsid w:val="000D1D8E"/>
    <w:rsid w:val="000E2CEF"/>
    <w:rsid w:val="000E44C8"/>
    <w:rsid w:val="000E5432"/>
    <w:rsid w:val="000F0444"/>
    <w:rsid w:val="000F052A"/>
    <w:rsid w:val="000F668A"/>
    <w:rsid w:val="00100EAA"/>
    <w:rsid w:val="0011117D"/>
    <w:rsid w:val="001226F5"/>
    <w:rsid w:val="001260B4"/>
    <w:rsid w:val="00132F24"/>
    <w:rsid w:val="0013434C"/>
    <w:rsid w:val="001371BA"/>
    <w:rsid w:val="001432AF"/>
    <w:rsid w:val="00157823"/>
    <w:rsid w:val="00171483"/>
    <w:rsid w:val="00171AE7"/>
    <w:rsid w:val="001736E6"/>
    <w:rsid w:val="00182713"/>
    <w:rsid w:val="001863EF"/>
    <w:rsid w:val="0019039E"/>
    <w:rsid w:val="00197D48"/>
    <w:rsid w:val="001A0857"/>
    <w:rsid w:val="001A1F85"/>
    <w:rsid w:val="001A64C1"/>
    <w:rsid w:val="001B15C7"/>
    <w:rsid w:val="001B169E"/>
    <w:rsid w:val="001B2796"/>
    <w:rsid w:val="001B27B3"/>
    <w:rsid w:val="001B4BCE"/>
    <w:rsid w:val="001C49FC"/>
    <w:rsid w:val="001D1912"/>
    <w:rsid w:val="001D65DA"/>
    <w:rsid w:val="001E13A4"/>
    <w:rsid w:val="001F1178"/>
    <w:rsid w:val="00206BF5"/>
    <w:rsid w:val="00210BA1"/>
    <w:rsid w:val="00211387"/>
    <w:rsid w:val="0021748C"/>
    <w:rsid w:val="002235C4"/>
    <w:rsid w:val="00225CE7"/>
    <w:rsid w:val="00227689"/>
    <w:rsid w:val="00236BB2"/>
    <w:rsid w:val="002433A4"/>
    <w:rsid w:val="00246EBD"/>
    <w:rsid w:val="00256533"/>
    <w:rsid w:val="00260C70"/>
    <w:rsid w:val="00260EA9"/>
    <w:rsid w:val="0026359B"/>
    <w:rsid w:val="00264181"/>
    <w:rsid w:val="00266DD6"/>
    <w:rsid w:val="002737F9"/>
    <w:rsid w:val="00276EEB"/>
    <w:rsid w:val="00282AD1"/>
    <w:rsid w:val="0028325D"/>
    <w:rsid w:val="002921C3"/>
    <w:rsid w:val="002972E1"/>
    <w:rsid w:val="002A10D0"/>
    <w:rsid w:val="002C3B26"/>
    <w:rsid w:val="002E0DA3"/>
    <w:rsid w:val="002E4258"/>
    <w:rsid w:val="002E43F0"/>
    <w:rsid w:val="002F0BE7"/>
    <w:rsid w:val="002F35CB"/>
    <w:rsid w:val="002F43EB"/>
    <w:rsid w:val="002F463D"/>
    <w:rsid w:val="002F4A8E"/>
    <w:rsid w:val="002F652B"/>
    <w:rsid w:val="00301F85"/>
    <w:rsid w:val="00324AFB"/>
    <w:rsid w:val="0033156B"/>
    <w:rsid w:val="003371C1"/>
    <w:rsid w:val="00340895"/>
    <w:rsid w:val="00341592"/>
    <w:rsid w:val="00341AA7"/>
    <w:rsid w:val="00344084"/>
    <w:rsid w:val="003447DD"/>
    <w:rsid w:val="003452EC"/>
    <w:rsid w:val="00364CCE"/>
    <w:rsid w:val="00367570"/>
    <w:rsid w:val="00367EA0"/>
    <w:rsid w:val="0037531D"/>
    <w:rsid w:val="00376777"/>
    <w:rsid w:val="00377C40"/>
    <w:rsid w:val="00381255"/>
    <w:rsid w:val="00394705"/>
    <w:rsid w:val="003A1815"/>
    <w:rsid w:val="003A7ABE"/>
    <w:rsid w:val="003B4C13"/>
    <w:rsid w:val="003B5A0B"/>
    <w:rsid w:val="003B6706"/>
    <w:rsid w:val="003B7D1D"/>
    <w:rsid w:val="003C5EFC"/>
    <w:rsid w:val="003D0559"/>
    <w:rsid w:val="003D1219"/>
    <w:rsid w:val="003D1638"/>
    <w:rsid w:val="003D6E6B"/>
    <w:rsid w:val="003E484A"/>
    <w:rsid w:val="003F0D2D"/>
    <w:rsid w:val="003F22E9"/>
    <w:rsid w:val="003F26A8"/>
    <w:rsid w:val="003F28DC"/>
    <w:rsid w:val="003F449A"/>
    <w:rsid w:val="003F46AB"/>
    <w:rsid w:val="004040DA"/>
    <w:rsid w:val="00411FF2"/>
    <w:rsid w:val="00413AFD"/>
    <w:rsid w:val="00417DD9"/>
    <w:rsid w:val="00427875"/>
    <w:rsid w:val="004318DC"/>
    <w:rsid w:val="004373FA"/>
    <w:rsid w:val="00441BE2"/>
    <w:rsid w:val="004422FF"/>
    <w:rsid w:val="00445075"/>
    <w:rsid w:val="004466CC"/>
    <w:rsid w:val="004542A3"/>
    <w:rsid w:val="00457F92"/>
    <w:rsid w:val="00460F97"/>
    <w:rsid w:val="0046255E"/>
    <w:rsid w:val="00470DC7"/>
    <w:rsid w:val="0047510F"/>
    <w:rsid w:val="00475CB7"/>
    <w:rsid w:val="00482160"/>
    <w:rsid w:val="00491F29"/>
    <w:rsid w:val="0049499B"/>
    <w:rsid w:val="00497652"/>
    <w:rsid w:val="004A08AC"/>
    <w:rsid w:val="004A2895"/>
    <w:rsid w:val="004B5F08"/>
    <w:rsid w:val="004B74AF"/>
    <w:rsid w:val="004C1361"/>
    <w:rsid w:val="004C6E31"/>
    <w:rsid w:val="004C7B11"/>
    <w:rsid w:val="004D45D4"/>
    <w:rsid w:val="004D65BD"/>
    <w:rsid w:val="004E11A8"/>
    <w:rsid w:val="004E2F4A"/>
    <w:rsid w:val="004F1EBF"/>
    <w:rsid w:val="004F3688"/>
    <w:rsid w:val="004F378D"/>
    <w:rsid w:val="004F54DA"/>
    <w:rsid w:val="004F6753"/>
    <w:rsid w:val="005027AC"/>
    <w:rsid w:val="00506ED5"/>
    <w:rsid w:val="00511D76"/>
    <w:rsid w:val="005248C2"/>
    <w:rsid w:val="00527434"/>
    <w:rsid w:val="00530E24"/>
    <w:rsid w:val="00530FC4"/>
    <w:rsid w:val="005312E8"/>
    <w:rsid w:val="005350B2"/>
    <w:rsid w:val="0054004B"/>
    <w:rsid w:val="00541FAE"/>
    <w:rsid w:val="00543288"/>
    <w:rsid w:val="005458AD"/>
    <w:rsid w:val="0055027E"/>
    <w:rsid w:val="005516D8"/>
    <w:rsid w:val="0055269D"/>
    <w:rsid w:val="0056196B"/>
    <w:rsid w:val="005644D3"/>
    <w:rsid w:val="0056711E"/>
    <w:rsid w:val="00567A42"/>
    <w:rsid w:val="00570E59"/>
    <w:rsid w:val="00574294"/>
    <w:rsid w:val="00590B2E"/>
    <w:rsid w:val="0059203A"/>
    <w:rsid w:val="00594AA0"/>
    <w:rsid w:val="005962C2"/>
    <w:rsid w:val="005A06C2"/>
    <w:rsid w:val="005A0F60"/>
    <w:rsid w:val="005A12E1"/>
    <w:rsid w:val="005A3CA4"/>
    <w:rsid w:val="005B22F4"/>
    <w:rsid w:val="005B2F83"/>
    <w:rsid w:val="005C001D"/>
    <w:rsid w:val="005D49D2"/>
    <w:rsid w:val="005D549F"/>
    <w:rsid w:val="005D5F89"/>
    <w:rsid w:val="005D68F4"/>
    <w:rsid w:val="005D760D"/>
    <w:rsid w:val="005D7F0E"/>
    <w:rsid w:val="005E16AD"/>
    <w:rsid w:val="005E18E0"/>
    <w:rsid w:val="005E1A64"/>
    <w:rsid w:val="005E5352"/>
    <w:rsid w:val="005E5950"/>
    <w:rsid w:val="005E5C85"/>
    <w:rsid w:val="005F1B78"/>
    <w:rsid w:val="005F2C96"/>
    <w:rsid w:val="005F369B"/>
    <w:rsid w:val="005F73B4"/>
    <w:rsid w:val="0060472E"/>
    <w:rsid w:val="006124CC"/>
    <w:rsid w:val="0061327B"/>
    <w:rsid w:val="00617CCB"/>
    <w:rsid w:val="006200F0"/>
    <w:rsid w:val="00621AD6"/>
    <w:rsid w:val="006233B1"/>
    <w:rsid w:val="00636A0E"/>
    <w:rsid w:val="00642C37"/>
    <w:rsid w:val="00650AED"/>
    <w:rsid w:val="0065120A"/>
    <w:rsid w:val="00651327"/>
    <w:rsid w:val="00652408"/>
    <w:rsid w:val="00654CB0"/>
    <w:rsid w:val="00654DF3"/>
    <w:rsid w:val="006640F0"/>
    <w:rsid w:val="00676D37"/>
    <w:rsid w:val="00682434"/>
    <w:rsid w:val="00697C8F"/>
    <w:rsid w:val="006A1A0D"/>
    <w:rsid w:val="006A1CF0"/>
    <w:rsid w:val="006A21EA"/>
    <w:rsid w:val="006A3DD8"/>
    <w:rsid w:val="006A3FFF"/>
    <w:rsid w:val="006B3D8B"/>
    <w:rsid w:val="006B4A66"/>
    <w:rsid w:val="006B7547"/>
    <w:rsid w:val="006C5D67"/>
    <w:rsid w:val="006C681B"/>
    <w:rsid w:val="006D22D8"/>
    <w:rsid w:val="006E1F56"/>
    <w:rsid w:val="006E26EB"/>
    <w:rsid w:val="006E6DC2"/>
    <w:rsid w:val="006F18C2"/>
    <w:rsid w:val="006F73FB"/>
    <w:rsid w:val="007071A0"/>
    <w:rsid w:val="007121AC"/>
    <w:rsid w:val="00714586"/>
    <w:rsid w:val="00717235"/>
    <w:rsid w:val="00717530"/>
    <w:rsid w:val="007226C9"/>
    <w:rsid w:val="00722B07"/>
    <w:rsid w:val="0072476E"/>
    <w:rsid w:val="00734930"/>
    <w:rsid w:val="0073580C"/>
    <w:rsid w:val="00741ED8"/>
    <w:rsid w:val="00767783"/>
    <w:rsid w:val="007744CF"/>
    <w:rsid w:val="00775969"/>
    <w:rsid w:val="007809B6"/>
    <w:rsid w:val="007923DA"/>
    <w:rsid w:val="00793331"/>
    <w:rsid w:val="0079370C"/>
    <w:rsid w:val="00795D3E"/>
    <w:rsid w:val="007A199F"/>
    <w:rsid w:val="007A5A24"/>
    <w:rsid w:val="007B1334"/>
    <w:rsid w:val="007B73EF"/>
    <w:rsid w:val="007C157B"/>
    <w:rsid w:val="007C28B9"/>
    <w:rsid w:val="007C5D04"/>
    <w:rsid w:val="007D45AC"/>
    <w:rsid w:val="007D6DF8"/>
    <w:rsid w:val="007E155B"/>
    <w:rsid w:val="007F32FD"/>
    <w:rsid w:val="00806462"/>
    <w:rsid w:val="0083331F"/>
    <w:rsid w:val="008359AC"/>
    <w:rsid w:val="00836417"/>
    <w:rsid w:val="008376D5"/>
    <w:rsid w:val="00843CA7"/>
    <w:rsid w:val="0085307F"/>
    <w:rsid w:val="008532CF"/>
    <w:rsid w:val="0085466B"/>
    <w:rsid w:val="00855238"/>
    <w:rsid w:val="00856011"/>
    <w:rsid w:val="00861FD3"/>
    <w:rsid w:val="00863BA5"/>
    <w:rsid w:val="00864653"/>
    <w:rsid w:val="00864877"/>
    <w:rsid w:val="0086650C"/>
    <w:rsid w:val="00876E6C"/>
    <w:rsid w:val="00877D64"/>
    <w:rsid w:val="00884CF8"/>
    <w:rsid w:val="00885410"/>
    <w:rsid w:val="008873FB"/>
    <w:rsid w:val="00891430"/>
    <w:rsid w:val="00892F79"/>
    <w:rsid w:val="008937AF"/>
    <w:rsid w:val="00895D61"/>
    <w:rsid w:val="008A001A"/>
    <w:rsid w:val="008A4BA4"/>
    <w:rsid w:val="008A7F5A"/>
    <w:rsid w:val="008B2BC5"/>
    <w:rsid w:val="008B4398"/>
    <w:rsid w:val="008B76DD"/>
    <w:rsid w:val="008C1372"/>
    <w:rsid w:val="008C2196"/>
    <w:rsid w:val="008C2D43"/>
    <w:rsid w:val="008C3542"/>
    <w:rsid w:val="008C525B"/>
    <w:rsid w:val="008C75A6"/>
    <w:rsid w:val="008D02BC"/>
    <w:rsid w:val="008D20DD"/>
    <w:rsid w:val="008D41B5"/>
    <w:rsid w:val="008E275C"/>
    <w:rsid w:val="008E5BB6"/>
    <w:rsid w:val="008E6002"/>
    <w:rsid w:val="008F24AE"/>
    <w:rsid w:val="008F5089"/>
    <w:rsid w:val="008F56F8"/>
    <w:rsid w:val="008F7388"/>
    <w:rsid w:val="00903DDA"/>
    <w:rsid w:val="00915A03"/>
    <w:rsid w:val="0091642A"/>
    <w:rsid w:val="00920288"/>
    <w:rsid w:val="00920653"/>
    <w:rsid w:val="00926818"/>
    <w:rsid w:val="00926FF5"/>
    <w:rsid w:val="00930817"/>
    <w:rsid w:val="009344AD"/>
    <w:rsid w:val="00942E91"/>
    <w:rsid w:val="00944B37"/>
    <w:rsid w:val="00946DE3"/>
    <w:rsid w:val="00960532"/>
    <w:rsid w:val="00961CB3"/>
    <w:rsid w:val="00962E8A"/>
    <w:rsid w:val="00973061"/>
    <w:rsid w:val="00977264"/>
    <w:rsid w:val="0098437C"/>
    <w:rsid w:val="00985588"/>
    <w:rsid w:val="0098729C"/>
    <w:rsid w:val="00990852"/>
    <w:rsid w:val="009918AA"/>
    <w:rsid w:val="00992656"/>
    <w:rsid w:val="009947B8"/>
    <w:rsid w:val="009A0570"/>
    <w:rsid w:val="009A58EB"/>
    <w:rsid w:val="009B1082"/>
    <w:rsid w:val="009C5009"/>
    <w:rsid w:val="009C5CE7"/>
    <w:rsid w:val="009C6ACC"/>
    <w:rsid w:val="009D4D71"/>
    <w:rsid w:val="009D6E65"/>
    <w:rsid w:val="009E49BE"/>
    <w:rsid w:val="00A01A63"/>
    <w:rsid w:val="00A0291B"/>
    <w:rsid w:val="00A07634"/>
    <w:rsid w:val="00A200CA"/>
    <w:rsid w:val="00A2531B"/>
    <w:rsid w:val="00A312C2"/>
    <w:rsid w:val="00A3204C"/>
    <w:rsid w:val="00A36E33"/>
    <w:rsid w:val="00A373FB"/>
    <w:rsid w:val="00A461BB"/>
    <w:rsid w:val="00A47FC4"/>
    <w:rsid w:val="00A52371"/>
    <w:rsid w:val="00A55643"/>
    <w:rsid w:val="00A631D0"/>
    <w:rsid w:val="00A64FF0"/>
    <w:rsid w:val="00A6595C"/>
    <w:rsid w:val="00A706AE"/>
    <w:rsid w:val="00A75134"/>
    <w:rsid w:val="00A75A72"/>
    <w:rsid w:val="00A75BE3"/>
    <w:rsid w:val="00A857F6"/>
    <w:rsid w:val="00A92877"/>
    <w:rsid w:val="00A92E30"/>
    <w:rsid w:val="00A978F6"/>
    <w:rsid w:val="00A97CC8"/>
    <w:rsid w:val="00AA5DD6"/>
    <w:rsid w:val="00AA6927"/>
    <w:rsid w:val="00AB02E1"/>
    <w:rsid w:val="00AC37CC"/>
    <w:rsid w:val="00AC3921"/>
    <w:rsid w:val="00AC4063"/>
    <w:rsid w:val="00AD099A"/>
    <w:rsid w:val="00AD6B54"/>
    <w:rsid w:val="00AE00FB"/>
    <w:rsid w:val="00AE0D9B"/>
    <w:rsid w:val="00AF3220"/>
    <w:rsid w:val="00B045DA"/>
    <w:rsid w:val="00B11D68"/>
    <w:rsid w:val="00B147A1"/>
    <w:rsid w:val="00B16320"/>
    <w:rsid w:val="00B20336"/>
    <w:rsid w:val="00B2285E"/>
    <w:rsid w:val="00B27407"/>
    <w:rsid w:val="00B30DC1"/>
    <w:rsid w:val="00B3224B"/>
    <w:rsid w:val="00B32E3A"/>
    <w:rsid w:val="00B4250E"/>
    <w:rsid w:val="00B500FD"/>
    <w:rsid w:val="00B511A1"/>
    <w:rsid w:val="00B51BA5"/>
    <w:rsid w:val="00B527A4"/>
    <w:rsid w:val="00B52F75"/>
    <w:rsid w:val="00B5635F"/>
    <w:rsid w:val="00B64D94"/>
    <w:rsid w:val="00B725C3"/>
    <w:rsid w:val="00B76AAC"/>
    <w:rsid w:val="00B76C24"/>
    <w:rsid w:val="00B77E06"/>
    <w:rsid w:val="00B91A54"/>
    <w:rsid w:val="00B95D06"/>
    <w:rsid w:val="00BB3916"/>
    <w:rsid w:val="00BB39FF"/>
    <w:rsid w:val="00BB52C2"/>
    <w:rsid w:val="00BC5A42"/>
    <w:rsid w:val="00BC7BE7"/>
    <w:rsid w:val="00BD2EFB"/>
    <w:rsid w:val="00BD4772"/>
    <w:rsid w:val="00BD49AF"/>
    <w:rsid w:val="00BD6A69"/>
    <w:rsid w:val="00BE00AE"/>
    <w:rsid w:val="00BE35A1"/>
    <w:rsid w:val="00BE3B9D"/>
    <w:rsid w:val="00BE7E8C"/>
    <w:rsid w:val="00BF6E9B"/>
    <w:rsid w:val="00C17C6E"/>
    <w:rsid w:val="00C26D91"/>
    <w:rsid w:val="00C31490"/>
    <w:rsid w:val="00C349F0"/>
    <w:rsid w:val="00C3609C"/>
    <w:rsid w:val="00C415C7"/>
    <w:rsid w:val="00C562A9"/>
    <w:rsid w:val="00C564AB"/>
    <w:rsid w:val="00C56879"/>
    <w:rsid w:val="00C56DE8"/>
    <w:rsid w:val="00C60142"/>
    <w:rsid w:val="00C64FEC"/>
    <w:rsid w:val="00C82454"/>
    <w:rsid w:val="00C82E20"/>
    <w:rsid w:val="00C83F26"/>
    <w:rsid w:val="00C85D58"/>
    <w:rsid w:val="00C8661D"/>
    <w:rsid w:val="00C936EC"/>
    <w:rsid w:val="00C93DD5"/>
    <w:rsid w:val="00CA6A3C"/>
    <w:rsid w:val="00CB03A9"/>
    <w:rsid w:val="00CD1FF2"/>
    <w:rsid w:val="00CD3AC6"/>
    <w:rsid w:val="00CD7382"/>
    <w:rsid w:val="00CE0427"/>
    <w:rsid w:val="00CE29D7"/>
    <w:rsid w:val="00CE34AA"/>
    <w:rsid w:val="00CE3749"/>
    <w:rsid w:val="00CF241C"/>
    <w:rsid w:val="00CF3881"/>
    <w:rsid w:val="00CF410D"/>
    <w:rsid w:val="00D0114C"/>
    <w:rsid w:val="00D02E03"/>
    <w:rsid w:val="00D0319B"/>
    <w:rsid w:val="00D037C0"/>
    <w:rsid w:val="00D06775"/>
    <w:rsid w:val="00D1733A"/>
    <w:rsid w:val="00D271A6"/>
    <w:rsid w:val="00D2794B"/>
    <w:rsid w:val="00D354A1"/>
    <w:rsid w:val="00D40CC3"/>
    <w:rsid w:val="00D4342E"/>
    <w:rsid w:val="00D44A3B"/>
    <w:rsid w:val="00D46360"/>
    <w:rsid w:val="00D46D6E"/>
    <w:rsid w:val="00D56BC0"/>
    <w:rsid w:val="00D57F5E"/>
    <w:rsid w:val="00D60B40"/>
    <w:rsid w:val="00D60F4D"/>
    <w:rsid w:val="00D62B75"/>
    <w:rsid w:val="00D6337F"/>
    <w:rsid w:val="00D65491"/>
    <w:rsid w:val="00D706DE"/>
    <w:rsid w:val="00D71CFB"/>
    <w:rsid w:val="00D72428"/>
    <w:rsid w:val="00D72BE3"/>
    <w:rsid w:val="00D77105"/>
    <w:rsid w:val="00D7731C"/>
    <w:rsid w:val="00D81EC2"/>
    <w:rsid w:val="00D837BC"/>
    <w:rsid w:val="00D95449"/>
    <w:rsid w:val="00DA0F12"/>
    <w:rsid w:val="00DA6858"/>
    <w:rsid w:val="00DA6AC7"/>
    <w:rsid w:val="00DA76E2"/>
    <w:rsid w:val="00DB5A28"/>
    <w:rsid w:val="00DB6C96"/>
    <w:rsid w:val="00DB7E48"/>
    <w:rsid w:val="00DC4BCC"/>
    <w:rsid w:val="00DC6C77"/>
    <w:rsid w:val="00DE1C5B"/>
    <w:rsid w:val="00DE5AE9"/>
    <w:rsid w:val="00DE77D9"/>
    <w:rsid w:val="00DF163E"/>
    <w:rsid w:val="00DF691A"/>
    <w:rsid w:val="00E00F0D"/>
    <w:rsid w:val="00E03B3A"/>
    <w:rsid w:val="00E0506B"/>
    <w:rsid w:val="00E06133"/>
    <w:rsid w:val="00E13E12"/>
    <w:rsid w:val="00E21C75"/>
    <w:rsid w:val="00E21D63"/>
    <w:rsid w:val="00E25FCA"/>
    <w:rsid w:val="00E34D9B"/>
    <w:rsid w:val="00E37720"/>
    <w:rsid w:val="00E4602B"/>
    <w:rsid w:val="00E46DBB"/>
    <w:rsid w:val="00E47544"/>
    <w:rsid w:val="00E476F1"/>
    <w:rsid w:val="00E61E82"/>
    <w:rsid w:val="00E62E69"/>
    <w:rsid w:val="00E631A5"/>
    <w:rsid w:val="00E64F3A"/>
    <w:rsid w:val="00E65856"/>
    <w:rsid w:val="00E74444"/>
    <w:rsid w:val="00E80C49"/>
    <w:rsid w:val="00E83060"/>
    <w:rsid w:val="00E86480"/>
    <w:rsid w:val="00E9078F"/>
    <w:rsid w:val="00E92EFF"/>
    <w:rsid w:val="00E93228"/>
    <w:rsid w:val="00E94C78"/>
    <w:rsid w:val="00E96E81"/>
    <w:rsid w:val="00EA21AF"/>
    <w:rsid w:val="00EA4419"/>
    <w:rsid w:val="00EC160D"/>
    <w:rsid w:val="00EC6FF5"/>
    <w:rsid w:val="00ED20B5"/>
    <w:rsid w:val="00ED40EA"/>
    <w:rsid w:val="00ED528E"/>
    <w:rsid w:val="00EE4097"/>
    <w:rsid w:val="00EE4580"/>
    <w:rsid w:val="00F00114"/>
    <w:rsid w:val="00F041E9"/>
    <w:rsid w:val="00F15D53"/>
    <w:rsid w:val="00F16095"/>
    <w:rsid w:val="00F27298"/>
    <w:rsid w:val="00F2737A"/>
    <w:rsid w:val="00F32CF8"/>
    <w:rsid w:val="00F3575F"/>
    <w:rsid w:val="00F37F4E"/>
    <w:rsid w:val="00F41EEA"/>
    <w:rsid w:val="00F43F75"/>
    <w:rsid w:val="00F50040"/>
    <w:rsid w:val="00F76483"/>
    <w:rsid w:val="00F83214"/>
    <w:rsid w:val="00F852E3"/>
    <w:rsid w:val="00F907DD"/>
    <w:rsid w:val="00F959FA"/>
    <w:rsid w:val="00F97461"/>
    <w:rsid w:val="00FA0779"/>
    <w:rsid w:val="00FA2051"/>
    <w:rsid w:val="00FA486E"/>
    <w:rsid w:val="00FA7777"/>
    <w:rsid w:val="00FB63E1"/>
    <w:rsid w:val="00FC4C54"/>
    <w:rsid w:val="00FC4D38"/>
    <w:rsid w:val="00FC54B2"/>
    <w:rsid w:val="00FC5813"/>
    <w:rsid w:val="00FC7143"/>
    <w:rsid w:val="00FD1FE5"/>
    <w:rsid w:val="00FD304B"/>
    <w:rsid w:val="00FD3EDB"/>
    <w:rsid w:val="00FD4016"/>
    <w:rsid w:val="00FE1AAB"/>
    <w:rsid w:val="00FE2BC8"/>
    <w:rsid w:val="00FE4866"/>
    <w:rsid w:val="00FF1BF2"/>
    <w:rsid w:val="013B3706"/>
    <w:rsid w:val="01421297"/>
    <w:rsid w:val="015B73CA"/>
    <w:rsid w:val="016966E0"/>
    <w:rsid w:val="017769E5"/>
    <w:rsid w:val="01C20073"/>
    <w:rsid w:val="01E8236B"/>
    <w:rsid w:val="021F408B"/>
    <w:rsid w:val="02345794"/>
    <w:rsid w:val="02421790"/>
    <w:rsid w:val="027C60CA"/>
    <w:rsid w:val="02E45BCC"/>
    <w:rsid w:val="02F503B8"/>
    <w:rsid w:val="03012685"/>
    <w:rsid w:val="035A360D"/>
    <w:rsid w:val="038012CE"/>
    <w:rsid w:val="038F32A0"/>
    <w:rsid w:val="03913B85"/>
    <w:rsid w:val="03AF1D36"/>
    <w:rsid w:val="040131D2"/>
    <w:rsid w:val="04296473"/>
    <w:rsid w:val="0438440B"/>
    <w:rsid w:val="047A5783"/>
    <w:rsid w:val="04F46C31"/>
    <w:rsid w:val="04FA0D1A"/>
    <w:rsid w:val="05150B52"/>
    <w:rsid w:val="05643153"/>
    <w:rsid w:val="05DF7552"/>
    <w:rsid w:val="06223E20"/>
    <w:rsid w:val="06420AD1"/>
    <w:rsid w:val="064C4C64"/>
    <w:rsid w:val="06A70305"/>
    <w:rsid w:val="07063282"/>
    <w:rsid w:val="073D7FC8"/>
    <w:rsid w:val="076324B7"/>
    <w:rsid w:val="0763318B"/>
    <w:rsid w:val="07807B52"/>
    <w:rsid w:val="0792724A"/>
    <w:rsid w:val="07ED5CFA"/>
    <w:rsid w:val="080D690E"/>
    <w:rsid w:val="0813306B"/>
    <w:rsid w:val="0897102E"/>
    <w:rsid w:val="08E257DB"/>
    <w:rsid w:val="08F935C9"/>
    <w:rsid w:val="08FA0C4B"/>
    <w:rsid w:val="08FE46C1"/>
    <w:rsid w:val="096E0604"/>
    <w:rsid w:val="09A06CD9"/>
    <w:rsid w:val="09BF428B"/>
    <w:rsid w:val="0A18019D"/>
    <w:rsid w:val="0A665D1E"/>
    <w:rsid w:val="0A78083F"/>
    <w:rsid w:val="0A7E0DF5"/>
    <w:rsid w:val="0AEF487D"/>
    <w:rsid w:val="0B03212C"/>
    <w:rsid w:val="0B692710"/>
    <w:rsid w:val="0B7174D5"/>
    <w:rsid w:val="0B863BF7"/>
    <w:rsid w:val="0BD314CF"/>
    <w:rsid w:val="0BE2331A"/>
    <w:rsid w:val="0C1373E1"/>
    <w:rsid w:val="0C2B31AB"/>
    <w:rsid w:val="0C635E53"/>
    <w:rsid w:val="0C680409"/>
    <w:rsid w:val="0C6E6564"/>
    <w:rsid w:val="0C7A6DFC"/>
    <w:rsid w:val="0CBC4DD2"/>
    <w:rsid w:val="0D080870"/>
    <w:rsid w:val="0D2B1EA8"/>
    <w:rsid w:val="0D317198"/>
    <w:rsid w:val="0D4D4745"/>
    <w:rsid w:val="0D4E5761"/>
    <w:rsid w:val="0D6A527E"/>
    <w:rsid w:val="0D9C46FA"/>
    <w:rsid w:val="0DBC3328"/>
    <w:rsid w:val="0DDA1F19"/>
    <w:rsid w:val="0E7211BD"/>
    <w:rsid w:val="0E776F3E"/>
    <w:rsid w:val="0F2C69FB"/>
    <w:rsid w:val="0F565B36"/>
    <w:rsid w:val="0F5B5841"/>
    <w:rsid w:val="0F8C6010"/>
    <w:rsid w:val="0F8F6F95"/>
    <w:rsid w:val="0F956F11"/>
    <w:rsid w:val="0FC2474F"/>
    <w:rsid w:val="0FD07BE4"/>
    <w:rsid w:val="0FE02E76"/>
    <w:rsid w:val="0FED76E7"/>
    <w:rsid w:val="1013176C"/>
    <w:rsid w:val="10B87CFC"/>
    <w:rsid w:val="10CF1722"/>
    <w:rsid w:val="10D974A1"/>
    <w:rsid w:val="10DF7FC2"/>
    <w:rsid w:val="10E0563D"/>
    <w:rsid w:val="116D719F"/>
    <w:rsid w:val="117229AE"/>
    <w:rsid w:val="117D2D8E"/>
    <w:rsid w:val="11BA46D8"/>
    <w:rsid w:val="11BC52D7"/>
    <w:rsid w:val="12207187"/>
    <w:rsid w:val="122A54E5"/>
    <w:rsid w:val="12473110"/>
    <w:rsid w:val="125D774D"/>
    <w:rsid w:val="126F7A69"/>
    <w:rsid w:val="129922ED"/>
    <w:rsid w:val="12AC3477"/>
    <w:rsid w:val="12C44469"/>
    <w:rsid w:val="12DE659B"/>
    <w:rsid w:val="12EE5D14"/>
    <w:rsid w:val="13B93B6C"/>
    <w:rsid w:val="13F214BE"/>
    <w:rsid w:val="147A2D36"/>
    <w:rsid w:val="14E36AD2"/>
    <w:rsid w:val="14F36D6C"/>
    <w:rsid w:val="151505A6"/>
    <w:rsid w:val="152662C1"/>
    <w:rsid w:val="154B6E12"/>
    <w:rsid w:val="154D3F83"/>
    <w:rsid w:val="159D419F"/>
    <w:rsid w:val="15BD7ABA"/>
    <w:rsid w:val="160A26DF"/>
    <w:rsid w:val="16184950"/>
    <w:rsid w:val="16350B11"/>
    <w:rsid w:val="16411182"/>
    <w:rsid w:val="16666C4E"/>
    <w:rsid w:val="16834C71"/>
    <w:rsid w:val="16905894"/>
    <w:rsid w:val="16C624EA"/>
    <w:rsid w:val="16EF3599"/>
    <w:rsid w:val="16F16356"/>
    <w:rsid w:val="1704137C"/>
    <w:rsid w:val="179F32EF"/>
    <w:rsid w:val="17A82ADD"/>
    <w:rsid w:val="180B5599"/>
    <w:rsid w:val="18322A41"/>
    <w:rsid w:val="18350523"/>
    <w:rsid w:val="183A7AE5"/>
    <w:rsid w:val="185E2FC7"/>
    <w:rsid w:val="18A27073"/>
    <w:rsid w:val="18E6772B"/>
    <w:rsid w:val="18F75C82"/>
    <w:rsid w:val="192148C8"/>
    <w:rsid w:val="19297C34"/>
    <w:rsid w:val="19C41B53"/>
    <w:rsid w:val="19DA1AF8"/>
    <w:rsid w:val="1A0A2E80"/>
    <w:rsid w:val="1A3C5B3B"/>
    <w:rsid w:val="1A6D2678"/>
    <w:rsid w:val="1A6E2832"/>
    <w:rsid w:val="1ABE55EE"/>
    <w:rsid w:val="1AC5345F"/>
    <w:rsid w:val="1AE35B44"/>
    <w:rsid w:val="1B0E6672"/>
    <w:rsid w:val="1B1326FE"/>
    <w:rsid w:val="1B2C4532"/>
    <w:rsid w:val="1B3B5C9E"/>
    <w:rsid w:val="1B5238E3"/>
    <w:rsid w:val="1B674782"/>
    <w:rsid w:val="1B735D81"/>
    <w:rsid w:val="1B7E7E8E"/>
    <w:rsid w:val="1B847E89"/>
    <w:rsid w:val="1B8B14BF"/>
    <w:rsid w:val="1B9835F8"/>
    <w:rsid w:val="1BA1365A"/>
    <w:rsid w:val="1BBF1800"/>
    <w:rsid w:val="1BEE3761"/>
    <w:rsid w:val="1BF81CEB"/>
    <w:rsid w:val="1C0D0B91"/>
    <w:rsid w:val="1C73478D"/>
    <w:rsid w:val="1CAA1916"/>
    <w:rsid w:val="1CBC5C44"/>
    <w:rsid w:val="1CC34299"/>
    <w:rsid w:val="1CC6653A"/>
    <w:rsid w:val="1CD5270C"/>
    <w:rsid w:val="1CE01DF0"/>
    <w:rsid w:val="1D8D798A"/>
    <w:rsid w:val="1DF42BB2"/>
    <w:rsid w:val="1E3700B8"/>
    <w:rsid w:val="1E6F6E08"/>
    <w:rsid w:val="1EAC46DD"/>
    <w:rsid w:val="1EF27252"/>
    <w:rsid w:val="1F1B5E97"/>
    <w:rsid w:val="1F4B6FF5"/>
    <w:rsid w:val="1F5C0E7F"/>
    <w:rsid w:val="1FAF7614"/>
    <w:rsid w:val="1FED0922"/>
    <w:rsid w:val="201E44CB"/>
    <w:rsid w:val="20435034"/>
    <w:rsid w:val="20DC0077"/>
    <w:rsid w:val="20F1485B"/>
    <w:rsid w:val="20F52D37"/>
    <w:rsid w:val="21117EAE"/>
    <w:rsid w:val="214D4EB3"/>
    <w:rsid w:val="21556A3C"/>
    <w:rsid w:val="217008EA"/>
    <w:rsid w:val="21A1493D"/>
    <w:rsid w:val="21AA4585"/>
    <w:rsid w:val="21BA2ADD"/>
    <w:rsid w:val="21CB58B5"/>
    <w:rsid w:val="21FB013A"/>
    <w:rsid w:val="220D61EA"/>
    <w:rsid w:val="221F024F"/>
    <w:rsid w:val="223527E1"/>
    <w:rsid w:val="224C5FB0"/>
    <w:rsid w:val="22805FAD"/>
    <w:rsid w:val="22931569"/>
    <w:rsid w:val="22AA79AC"/>
    <w:rsid w:val="22DB7B3C"/>
    <w:rsid w:val="22F43C04"/>
    <w:rsid w:val="23085188"/>
    <w:rsid w:val="232F705F"/>
    <w:rsid w:val="23432836"/>
    <w:rsid w:val="23467BC8"/>
    <w:rsid w:val="236F5E31"/>
    <w:rsid w:val="23A931D7"/>
    <w:rsid w:val="23F370AF"/>
    <w:rsid w:val="24151E43"/>
    <w:rsid w:val="24533EA6"/>
    <w:rsid w:val="24554E2A"/>
    <w:rsid w:val="247D4CEA"/>
    <w:rsid w:val="248E7FAC"/>
    <w:rsid w:val="249E3D4A"/>
    <w:rsid w:val="24A13C25"/>
    <w:rsid w:val="24C5119B"/>
    <w:rsid w:val="25012D45"/>
    <w:rsid w:val="25990D3E"/>
    <w:rsid w:val="25CD0523"/>
    <w:rsid w:val="25FB1553"/>
    <w:rsid w:val="25FF3E9B"/>
    <w:rsid w:val="26257624"/>
    <w:rsid w:val="265C637F"/>
    <w:rsid w:val="269E2271"/>
    <w:rsid w:val="26B65595"/>
    <w:rsid w:val="271C226A"/>
    <w:rsid w:val="27687B7E"/>
    <w:rsid w:val="279C5F0C"/>
    <w:rsid w:val="27A45517"/>
    <w:rsid w:val="27AD7269"/>
    <w:rsid w:val="27B35B31"/>
    <w:rsid w:val="27C44A14"/>
    <w:rsid w:val="28236A21"/>
    <w:rsid w:val="285F43F2"/>
    <w:rsid w:val="28691DDD"/>
    <w:rsid w:val="28B12DD7"/>
    <w:rsid w:val="28B360CD"/>
    <w:rsid w:val="28C27EED"/>
    <w:rsid w:val="28ED0A29"/>
    <w:rsid w:val="28F4102F"/>
    <w:rsid w:val="29196CAD"/>
    <w:rsid w:val="296D0812"/>
    <w:rsid w:val="29BD1409"/>
    <w:rsid w:val="2A2627E1"/>
    <w:rsid w:val="2A3112BC"/>
    <w:rsid w:val="2A4312E2"/>
    <w:rsid w:val="2A565C73"/>
    <w:rsid w:val="2A7434DB"/>
    <w:rsid w:val="2AB33151"/>
    <w:rsid w:val="2AD328E8"/>
    <w:rsid w:val="2ADB5CAF"/>
    <w:rsid w:val="2B1C772B"/>
    <w:rsid w:val="2B23387E"/>
    <w:rsid w:val="2B5C5632"/>
    <w:rsid w:val="2B806AEC"/>
    <w:rsid w:val="2B9A7696"/>
    <w:rsid w:val="2BB85128"/>
    <w:rsid w:val="2BBC6951"/>
    <w:rsid w:val="2BC901E5"/>
    <w:rsid w:val="2BCC6A87"/>
    <w:rsid w:val="2C2A39D5"/>
    <w:rsid w:val="2C490934"/>
    <w:rsid w:val="2C821B92"/>
    <w:rsid w:val="2CD4199C"/>
    <w:rsid w:val="2CD825A0"/>
    <w:rsid w:val="2CE82905"/>
    <w:rsid w:val="2D1139FF"/>
    <w:rsid w:val="2DA66471"/>
    <w:rsid w:val="2DAD2CF5"/>
    <w:rsid w:val="2DC26CFF"/>
    <w:rsid w:val="2DEC1EF6"/>
    <w:rsid w:val="2DF5448F"/>
    <w:rsid w:val="2E047B0F"/>
    <w:rsid w:val="2E7646B1"/>
    <w:rsid w:val="2E960758"/>
    <w:rsid w:val="2E9E22EB"/>
    <w:rsid w:val="2E9E50E8"/>
    <w:rsid w:val="2F837F80"/>
    <w:rsid w:val="2FF5455E"/>
    <w:rsid w:val="3006446C"/>
    <w:rsid w:val="30175A5F"/>
    <w:rsid w:val="302D1C56"/>
    <w:rsid w:val="3041541D"/>
    <w:rsid w:val="30552D21"/>
    <w:rsid w:val="305C2DF1"/>
    <w:rsid w:val="30782C65"/>
    <w:rsid w:val="30CC12EC"/>
    <w:rsid w:val="30F15BD9"/>
    <w:rsid w:val="31216479"/>
    <w:rsid w:val="313912DD"/>
    <w:rsid w:val="313C05D6"/>
    <w:rsid w:val="31647EAE"/>
    <w:rsid w:val="31A37A06"/>
    <w:rsid w:val="31DD0242"/>
    <w:rsid w:val="31F739FA"/>
    <w:rsid w:val="322B245D"/>
    <w:rsid w:val="323F299B"/>
    <w:rsid w:val="32523BCC"/>
    <w:rsid w:val="32614B36"/>
    <w:rsid w:val="328944B6"/>
    <w:rsid w:val="32907E0C"/>
    <w:rsid w:val="32915685"/>
    <w:rsid w:val="32944602"/>
    <w:rsid w:val="32B856FC"/>
    <w:rsid w:val="32C63542"/>
    <w:rsid w:val="32D72F33"/>
    <w:rsid w:val="32DD4517"/>
    <w:rsid w:val="33032140"/>
    <w:rsid w:val="331B7DB5"/>
    <w:rsid w:val="33241E25"/>
    <w:rsid w:val="332500F7"/>
    <w:rsid w:val="3345642D"/>
    <w:rsid w:val="337211D1"/>
    <w:rsid w:val="33B53A91"/>
    <w:rsid w:val="33B80A47"/>
    <w:rsid w:val="33CA4854"/>
    <w:rsid w:val="33D90E9F"/>
    <w:rsid w:val="346E315D"/>
    <w:rsid w:val="34AB11F7"/>
    <w:rsid w:val="34DF294B"/>
    <w:rsid w:val="34E50E19"/>
    <w:rsid w:val="35430471"/>
    <w:rsid w:val="355562A1"/>
    <w:rsid w:val="355E6E3B"/>
    <w:rsid w:val="356705A5"/>
    <w:rsid w:val="35C00D3F"/>
    <w:rsid w:val="35EE31E2"/>
    <w:rsid w:val="35F660E3"/>
    <w:rsid w:val="361D79BB"/>
    <w:rsid w:val="36296B2C"/>
    <w:rsid w:val="36404713"/>
    <w:rsid w:val="36607573"/>
    <w:rsid w:val="366C0B20"/>
    <w:rsid w:val="367B5CD4"/>
    <w:rsid w:val="3696190B"/>
    <w:rsid w:val="36DB549D"/>
    <w:rsid w:val="36F56D7F"/>
    <w:rsid w:val="371F6141"/>
    <w:rsid w:val="372911DA"/>
    <w:rsid w:val="37377CC4"/>
    <w:rsid w:val="374900E9"/>
    <w:rsid w:val="37A8535D"/>
    <w:rsid w:val="381553EA"/>
    <w:rsid w:val="38302AFF"/>
    <w:rsid w:val="38336468"/>
    <w:rsid w:val="388075BE"/>
    <w:rsid w:val="38817119"/>
    <w:rsid w:val="388333E3"/>
    <w:rsid w:val="389B3129"/>
    <w:rsid w:val="38A555C9"/>
    <w:rsid w:val="38D014A6"/>
    <w:rsid w:val="38E008DD"/>
    <w:rsid w:val="390E5F29"/>
    <w:rsid w:val="391E61C3"/>
    <w:rsid w:val="395547C4"/>
    <w:rsid w:val="397D3863"/>
    <w:rsid w:val="39FF7541"/>
    <w:rsid w:val="3A180AE3"/>
    <w:rsid w:val="3A3821BA"/>
    <w:rsid w:val="3A6B1EF2"/>
    <w:rsid w:val="3A817603"/>
    <w:rsid w:val="3A8D769E"/>
    <w:rsid w:val="3A974FAA"/>
    <w:rsid w:val="3AA1633F"/>
    <w:rsid w:val="3ADA7D61"/>
    <w:rsid w:val="3AF40348"/>
    <w:rsid w:val="3B142DFB"/>
    <w:rsid w:val="3B1976CE"/>
    <w:rsid w:val="3B1F7039"/>
    <w:rsid w:val="3BAE1541"/>
    <w:rsid w:val="3BCD7019"/>
    <w:rsid w:val="3BFE407D"/>
    <w:rsid w:val="3C015E2B"/>
    <w:rsid w:val="3CC30524"/>
    <w:rsid w:val="3CD75F5F"/>
    <w:rsid w:val="3D117810"/>
    <w:rsid w:val="3D3165DA"/>
    <w:rsid w:val="3D67653F"/>
    <w:rsid w:val="3D833E79"/>
    <w:rsid w:val="3E5552E7"/>
    <w:rsid w:val="3E876943"/>
    <w:rsid w:val="3E9F30AC"/>
    <w:rsid w:val="3EB95B4E"/>
    <w:rsid w:val="3EFF6BE9"/>
    <w:rsid w:val="3F2C09B1"/>
    <w:rsid w:val="3F3C5007"/>
    <w:rsid w:val="3F495D63"/>
    <w:rsid w:val="3F9C0328"/>
    <w:rsid w:val="3F9C2927"/>
    <w:rsid w:val="3FA245E4"/>
    <w:rsid w:val="3FAB2584"/>
    <w:rsid w:val="3FBD5D22"/>
    <w:rsid w:val="3FE63663"/>
    <w:rsid w:val="40033493"/>
    <w:rsid w:val="405618E7"/>
    <w:rsid w:val="406040BF"/>
    <w:rsid w:val="40621F10"/>
    <w:rsid w:val="40826D65"/>
    <w:rsid w:val="40880C6E"/>
    <w:rsid w:val="408B180D"/>
    <w:rsid w:val="40FC2F1B"/>
    <w:rsid w:val="4143699E"/>
    <w:rsid w:val="41554B3E"/>
    <w:rsid w:val="4157774E"/>
    <w:rsid w:val="415A31C5"/>
    <w:rsid w:val="41604A4B"/>
    <w:rsid w:val="41632159"/>
    <w:rsid w:val="4175415F"/>
    <w:rsid w:val="41D06606"/>
    <w:rsid w:val="42120775"/>
    <w:rsid w:val="421659FE"/>
    <w:rsid w:val="426057D3"/>
    <w:rsid w:val="426F746B"/>
    <w:rsid w:val="42B777ED"/>
    <w:rsid w:val="42D17348"/>
    <w:rsid w:val="42E421F4"/>
    <w:rsid w:val="42ED13DD"/>
    <w:rsid w:val="432A1241"/>
    <w:rsid w:val="432F656B"/>
    <w:rsid w:val="43360DEB"/>
    <w:rsid w:val="4389125B"/>
    <w:rsid w:val="43AA2874"/>
    <w:rsid w:val="43C009A6"/>
    <w:rsid w:val="43E82C9E"/>
    <w:rsid w:val="43F5588A"/>
    <w:rsid w:val="44E9469A"/>
    <w:rsid w:val="452122F9"/>
    <w:rsid w:val="45356D18"/>
    <w:rsid w:val="45387C9D"/>
    <w:rsid w:val="454C78DC"/>
    <w:rsid w:val="45AE3218"/>
    <w:rsid w:val="45D008C8"/>
    <w:rsid w:val="464354FE"/>
    <w:rsid w:val="46625E1F"/>
    <w:rsid w:val="467B3144"/>
    <w:rsid w:val="46EC3979"/>
    <w:rsid w:val="4703600F"/>
    <w:rsid w:val="476D7938"/>
    <w:rsid w:val="47A26FEB"/>
    <w:rsid w:val="47B72529"/>
    <w:rsid w:val="47C44105"/>
    <w:rsid w:val="47FF675F"/>
    <w:rsid w:val="481C214A"/>
    <w:rsid w:val="48365107"/>
    <w:rsid w:val="48590CE2"/>
    <w:rsid w:val="486902FA"/>
    <w:rsid w:val="48A4573B"/>
    <w:rsid w:val="48AF5775"/>
    <w:rsid w:val="49187440"/>
    <w:rsid w:val="49463985"/>
    <w:rsid w:val="49463B72"/>
    <w:rsid w:val="4959784D"/>
    <w:rsid w:val="498E06E0"/>
    <w:rsid w:val="49950A3A"/>
    <w:rsid w:val="499A1EAB"/>
    <w:rsid w:val="49B45F9B"/>
    <w:rsid w:val="49E15637"/>
    <w:rsid w:val="4A146896"/>
    <w:rsid w:val="4A2C15BD"/>
    <w:rsid w:val="4A5B700A"/>
    <w:rsid w:val="4A60019E"/>
    <w:rsid w:val="4AC23996"/>
    <w:rsid w:val="4AE72472"/>
    <w:rsid w:val="4B4A4715"/>
    <w:rsid w:val="4B4D3660"/>
    <w:rsid w:val="4B4F0B9C"/>
    <w:rsid w:val="4B530CF3"/>
    <w:rsid w:val="4B975B42"/>
    <w:rsid w:val="4BE53D86"/>
    <w:rsid w:val="4BF54D89"/>
    <w:rsid w:val="4C7D03A4"/>
    <w:rsid w:val="4C865527"/>
    <w:rsid w:val="4C86669B"/>
    <w:rsid w:val="4C87411C"/>
    <w:rsid w:val="4C8838F8"/>
    <w:rsid w:val="4C952DAF"/>
    <w:rsid w:val="4C981E38"/>
    <w:rsid w:val="4C994D02"/>
    <w:rsid w:val="4CB6212A"/>
    <w:rsid w:val="4CBC6B75"/>
    <w:rsid w:val="4CF419CF"/>
    <w:rsid w:val="4D0D1DF7"/>
    <w:rsid w:val="4DA96793"/>
    <w:rsid w:val="4DCE5E1A"/>
    <w:rsid w:val="4E290FE8"/>
    <w:rsid w:val="4E686557"/>
    <w:rsid w:val="4E8C356D"/>
    <w:rsid w:val="4EC1136D"/>
    <w:rsid w:val="4F29411D"/>
    <w:rsid w:val="4F2D30F6"/>
    <w:rsid w:val="4F3A498A"/>
    <w:rsid w:val="4F3E3390"/>
    <w:rsid w:val="4F451DE2"/>
    <w:rsid w:val="50623EA8"/>
    <w:rsid w:val="506A2AFE"/>
    <w:rsid w:val="509D74F1"/>
    <w:rsid w:val="50E66C53"/>
    <w:rsid w:val="517C6435"/>
    <w:rsid w:val="51892F55"/>
    <w:rsid w:val="51F8100B"/>
    <w:rsid w:val="52121BB5"/>
    <w:rsid w:val="522529BD"/>
    <w:rsid w:val="52394921"/>
    <w:rsid w:val="525765B5"/>
    <w:rsid w:val="525E43CF"/>
    <w:rsid w:val="52C125DB"/>
    <w:rsid w:val="532B2BC2"/>
    <w:rsid w:val="534F15BC"/>
    <w:rsid w:val="535B5C16"/>
    <w:rsid w:val="53844015"/>
    <w:rsid w:val="53A12658"/>
    <w:rsid w:val="542F53EC"/>
    <w:rsid w:val="544348E5"/>
    <w:rsid w:val="544634A6"/>
    <w:rsid w:val="545311A2"/>
    <w:rsid w:val="54545E46"/>
    <w:rsid w:val="545D0BF9"/>
    <w:rsid w:val="54890AB8"/>
    <w:rsid w:val="54B34707"/>
    <w:rsid w:val="54BC3D11"/>
    <w:rsid w:val="54C0344E"/>
    <w:rsid w:val="54C268AA"/>
    <w:rsid w:val="55167C22"/>
    <w:rsid w:val="55191EAD"/>
    <w:rsid w:val="552B1DC7"/>
    <w:rsid w:val="55301113"/>
    <w:rsid w:val="553A33EA"/>
    <w:rsid w:val="556E5FF2"/>
    <w:rsid w:val="55AE08E0"/>
    <w:rsid w:val="55BB2A3E"/>
    <w:rsid w:val="55C0704D"/>
    <w:rsid w:val="55C51FC5"/>
    <w:rsid w:val="55E57AA0"/>
    <w:rsid w:val="55F04591"/>
    <w:rsid w:val="55F27611"/>
    <w:rsid w:val="55FE1579"/>
    <w:rsid w:val="562D06F0"/>
    <w:rsid w:val="563537A6"/>
    <w:rsid w:val="564E7D43"/>
    <w:rsid w:val="56671E75"/>
    <w:rsid w:val="56CF568C"/>
    <w:rsid w:val="56D368FF"/>
    <w:rsid w:val="57167842"/>
    <w:rsid w:val="57327F9E"/>
    <w:rsid w:val="5749027A"/>
    <w:rsid w:val="57792910"/>
    <w:rsid w:val="57807235"/>
    <w:rsid w:val="57810E7C"/>
    <w:rsid w:val="57DC2AE0"/>
    <w:rsid w:val="57EA769F"/>
    <w:rsid w:val="57EB194A"/>
    <w:rsid w:val="580169F0"/>
    <w:rsid w:val="580257F1"/>
    <w:rsid w:val="58106A82"/>
    <w:rsid w:val="582466FD"/>
    <w:rsid w:val="58440B53"/>
    <w:rsid w:val="58533DAF"/>
    <w:rsid w:val="58774DB2"/>
    <w:rsid w:val="58967865"/>
    <w:rsid w:val="589E05B7"/>
    <w:rsid w:val="58C02C27"/>
    <w:rsid w:val="58DA7055"/>
    <w:rsid w:val="58FE5F8F"/>
    <w:rsid w:val="595C637A"/>
    <w:rsid w:val="59810AE7"/>
    <w:rsid w:val="598D6AF8"/>
    <w:rsid w:val="59A5616A"/>
    <w:rsid w:val="59F27B21"/>
    <w:rsid w:val="59FA1EF1"/>
    <w:rsid w:val="5A20736C"/>
    <w:rsid w:val="5A55553A"/>
    <w:rsid w:val="5A66205E"/>
    <w:rsid w:val="5A8C2371"/>
    <w:rsid w:val="5AF04479"/>
    <w:rsid w:val="5AFC0383"/>
    <w:rsid w:val="5B22023E"/>
    <w:rsid w:val="5B5556D2"/>
    <w:rsid w:val="5B8F73FA"/>
    <w:rsid w:val="5BBA388A"/>
    <w:rsid w:val="5BC16A98"/>
    <w:rsid w:val="5C4B3640"/>
    <w:rsid w:val="5C53689E"/>
    <w:rsid w:val="5C620AD9"/>
    <w:rsid w:val="5C7005C6"/>
    <w:rsid w:val="5C7752C2"/>
    <w:rsid w:val="5C987269"/>
    <w:rsid w:val="5CEF3D5E"/>
    <w:rsid w:val="5CF37086"/>
    <w:rsid w:val="5D1D6D54"/>
    <w:rsid w:val="5D2E6FEF"/>
    <w:rsid w:val="5D5970BB"/>
    <w:rsid w:val="5D747763"/>
    <w:rsid w:val="5D79574D"/>
    <w:rsid w:val="5DA76370"/>
    <w:rsid w:val="5DAC0410"/>
    <w:rsid w:val="5DB5274B"/>
    <w:rsid w:val="5DBB6DF7"/>
    <w:rsid w:val="5E175AA7"/>
    <w:rsid w:val="5E216F61"/>
    <w:rsid w:val="5E3B3CA9"/>
    <w:rsid w:val="5E6315EA"/>
    <w:rsid w:val="5E82661B"/>
    <w:rsid w:val="5E9F6A6E"/>
    <w:rsid w:val="5EA87EF9"/>
    <w:rsid w:val="5EEC0249"/>
    <w:rsid w:val="5F0F3D42"/>
    <w:rsid w:val="5F3C34CB"/>
    <w:rsid w:val="5F5A62FF"/>
    <w:rsid w:val="5F606AB8"/>
    <w:rsid w:val="5FA55479"/>
    <w:rsid w:val="5FC324AB"/>
    <w:rsid w:val="60212844"/>
    <w:rsid w:val="602A3154"/>
    <w:rsid w:val="60495F87"/>
    <w:rsid w:val="60553F98"/>
    <w:rsid w:val="612C3FFB"/>
    <w:rsid w:val="61443358"/>
    <w:rsid w:val="61830869"/>
    <w:rsid w:val="618B7B7D"/>
    <w:rsid w:val="61D71F16"/>
    <w:rsid w:val="61E82DBE"/>
    <w:rsid w:val="62037847"/>
    <w:rsid w:val="6206127A"/>
    <w:rsid w:val="62126305"/>
    <w:rsid w:val="622E0731"/>
    <w:rsid w:val="623025A4"/>
    <w:rsid w:val="625C760B"/>
    <w:rsid w:val="62683F5C"/>
    <w:rsid w:val="627639A1"/>
    <w:rsid w:val="62AE092B"/>
    <w:rsid w:val="62B057A0"/>
    <w:rsid w:val="62D046AC"/>
    <w:rsid w:val="63954D81"/>
    <w:rsid w:val="64087C2C"/>
    <w:rsid w:val="642671DC"/>
    <w:rsid w:val="64852A79"/>
    <w:rsid w:val="64946D19"/>
    <w:rsid w:val="64E87D4D"/>
    <w:rsid w:val="64E911F4"/>
    <w:rsid w:val="64FE12AB"/>
    <w:rsid w:val="651156CD"/>
    <w:rsid w:val="652977A7"/>
    <w:rsid w:val="654A3ABB"/>
    <w:rsid w:val="654E0DA7"/>
    <w:rsid w:val="655578CE"/>
    <w:rsid w:val="65980326"/>
    <w:rsid w:val="659F6A49"/>
    <w:rsid w:val="65B456E9"/>
    <w:rsid w:val="65ED2B24"/>
    <w:rsid w:val="65FF60B8"/>
    <w:rsid w:val="66A346AE"/>
    <w:rsid w:val="66BD14A9"/>
    <w:rsid w:val="676C4A3A"/>
    <w:rsid w:val="677643E6"/>
    <w:rsid w:val="67C25449"/>
    <w:rsid w:val="6802269B"/>
    <w:rsid w:val="682C6330"/>
    <w:rsid w:val="68691CFF"/>
    <w:rsid w:val="689F73B6"/>
    <w:rsid w:val="693B3A25"/>
    <w:rsid w:val="69526E59"/>
    <w:rsid w:val="697577F9"/>
    <w:rsid w:val="69B61AF2"/>
    <w:rsid w:val="69C22990"/>
    <w:rsid w:val="69DE22C1"/>
    <w:rsid w:val="6A0B4089"/>
    <w:rsid w:val="6AEC2931"/>
    <w:rsid w:val="6AEC4A85"/>
    <w:rsid w:val="6B0A05FC"/>
    <w:rsid w:val="6B22525D"/>
    <w:rsid w:val="6B424106"/>
    <w:rsid w:val="6B4D7F19"/>
    <w:rsid w:val="6B5E3865"/>
    <w:rsid w:val="6B914934"/>
    <w:rsid w:val="6B96571C"/>
    <w:rsid w:val="6BB31567"/>
    <w:rsid w:val="6BDC7644"/>
    <w:rsid w:val="6BF34FB1"/>
    <w:rsid w:val="6C12242A"/>
    <w:rsid w:val="6C1D60EF"/>
    <w:rsid w:val="6C5A42FA"/>
    <w:rsid w:val="6C667F7C"/>
    <w:rsid w:val="6C893D73"/>
    <w:rsid w:val="6CEA0C3F"/>
    <w:rsid w:val="6D071254"/>
    <w:rsid w:val="6D18728B"/>
    <w:rsid w:val="6D3113B3"/>
    <w:rsid w:val="6D342338"/>
    <w:rsid w:val="6D361DB3"/>
    <w:rsid w:val="6D503418"/>
    <w:rsid w:val="6D8151E9"/>
    <w:rsid w:val="6DDD4D4F"/>
    <w:rsid w:val="6DF90DFC"/>
    <w:rsid w:val="6E040354"/>
    <w:rsid w:val="6E070EE2"/>
    <w:rsid w:val="6E3F4F6A"/>
    <w:rsid w:val="6E5D60BA"/>
    <w:rsid w:val="6E903809"/>
    <w:rsid w:val="6EF130E8"/>
    <w:rsid w:val="6F14564B"/>
    <w:rsid w:val="6F1B4BBB"/>
    <w:rsid w:val="6F67168B"/>
    <w:rsid w:val="6F881507"/>
    <w:rsid w:val="6FA55825"/>
    <w:rsid w:val="6FDA1311"/>
    <w:rsid w:val="6FDD2296"/>
    <w:rsid w:val="6FDF5429"/>
    <w:rsid w:val="6FF55089"/>
    <w:rsid w:val="70796612"/>
    <w:rsid w:val="70984BC8"/>
    <w:rsid w:val="70AC32DF"/>
    <w:rsid w:val="70B82EFE"/>
    <w:rsid w:val="70C74198"/>
    <w:rsid w:val="710A6714"/>
    <w:rsid w:val="712212A8"/>
    <w:rsid w:val="71465FE5"/>
    <w:rsid w:val="71511BDB"/>
    <w:rsid w:val="716F6459"/>
    <w:rsid w:val="7176208B"/>
    <w:rsid w:val="717C47AD"/>
    <w:rsid w:val="71CE2A46"/>
    <w:rsid w:val="71D30706"/>
    <w:rsid w:val="72236B2A"/>
    <w:rsid w:val="724959B7"/>
    <w:rsid w:val="72AC5CCA"/>
    <w:rsid w:val="72C27847"/>
    <w:rsid w:val="72CA0804"/>
    <w:rsid w:val="732B2982"/>
    <w:rsid w:val="736102C0"/>
    <w:rsid w:val="736A5CEA"/>
    <w:rsid w:val="73892D1C"/>
    <w:rsid w:val="73B242F5"/>
    <w:rsid w:val="73F65330"/>
    <w:rsid w:val="74237697"/>
    <w:rsid w:val="743F6FC7"/>
    <w:rsid w:val="7453297D"/>
    <w:rsid w:val="747510F7"/>
    <w:rsid w:val="74871DB6"/>
    <w:rsid w:val="749134B9"/>
    <w:rsid w:val="74B54E68"/>
    <w:rsid w:val="74D46C65"/>
    <w:rsid w:val="74F06B96"/>
    <w:rsid w:val="751B0A93"/>
    <w:rsid w:val="75291143"/>
    <w:rsid w:val="75474C5A"/>
    <w:rsid w:val="75843DDB"/>
    <w:rsid w:val="75880263"/>
    <w:rsid w:val="759A330D"/>
    <w:rsid w:val="75A262B3"/>
    <w:rsid w:val="75AD719E"/>
    <w:rsid w:val="75BA64B4"/>
    <w:rsid w:val="75C42B52"/>
    <w:rsid w:val="75CF2175"/>
    <w:rsid w:val="75F65E9D"/>
    <w:rsid w:val="76427692"/>
    <w:rsid w:val="76473ABE"/>
    <w:rsid w:val="770228B6"/>
    <w:rsid w:val="771C6218"/>
    <w:rsid w:val="77542AE8"/>
    <w:rsid w:val="77602068"/>
    <w:rsid w:val="776305F7"/>
    <w:rsid w:val="77646BEA"/>
    <w:rsid w:val="777605D8"/>
    <w:rsid w:val="77997D62"/>
    <w:rsid w:val="77AA5749"/>
    <w:rsid w:val="77B45AA9"/>
    <w:rsid w:val="77EB7A4D"/>
    <w:rsid w:val="783E3060"/>
    <w:rsid w:val="78620A73"/>
    <w:rsid w:val="788B527B"/>
    <w:rsid w:val="78F73527"/>
    <w:rsid w:val="791D3642"/>
    <w:rsid w:val="7960170E"/>
    <w:rsid w:val="7A950E0D"/>
    <w:rsid w:val="7B3771B5"/>
    <w:rsid w:val="7BC7462E"/>
    <w:rsid w:val="7BFD0909"/>
    <w:rsid w:val="7C0B766E"/>
    <w:rsid w:val="7C4C127B"/>
    <w:rsid w:val="7C6B79EC"/>
    <w:rsid w:val="7C833449"/>
    <w:rsid w:val="7C8D0611"/>
    <w:rsid w:val="7C92616D"/>
    <w:rsid w:val="7CAB36ED"/>
    <w:rsid w:val="7CB67F34"/>
    <w:rsid w:val="7CE03CED"/>
    <w:rsid w:val="7CF62499"/>
    <w:rsid w:val="7D011322"/>
    <w:rsid w:val="7D01146A"/>
    <w:rsid w:val="7D240F5F"/>
    <w:rsid w:val="7D8C00A1"/>
    <w:rsid w:val="7DB626A7"/>
    <w:rsid w:val="7DCB29F1"/>
    <w:rsid w:val="7DE60DCE"/>
    <w:rsid w:val="7E0740F3"/>
    <w:rsid w:val="7E5F0773"/>
    <w:rsid w:val="7E830C3A"/>
    <w:rsid w:val="7EB2746C"/>
    <w:rsid w:val="7ED5423D"/>
    <w:rsid w:val="7EEA3D2F"/>
    <w:rsid w:val="7EF02F3D"/>
    <w:rsid w:val="7F043C1B"/>
    <w:rsid w:val="7F5B5C5D"/>
    <w:rsid w:val="7FAD2B87"/>
    <w:rsid w:val="7FEA6B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0">
    <w:name w:val="Default Paragraph Font"/>
    <w:autoRedefine/>
    <w:qFormat/>
    <w:uiPriority w:val="0"/>
    <w:rPr>
      <w:rFonts w:ascii="Tahoma" w:hAnsi="Tahoma" w:eastAsia="Times New Roman"/>
      <w:sz w:val="24"/>
      <w:lang w:val="en-US" w:eastAsia="zh-CN" w:bidi="ar-SA"/>
    </w:rPr>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rPr>
      <w:rFonts w:eastAsia="仿宋_GB2312"/>
      <w:sz w:val="28"/>
    </w:rPr>
  </w:style>
  <w:style w:type="paragraph" w:styleId="7">
    <w:name w:val="Body Text Indent"/>
    <w:basedOn w:val="1"/>
    <w:autoRedefine/>
    <w:qFormat/>
    <w:uiPriority w:val="0"/>
    <w:pPr>
      <w:spacing w:after="120" w:afterLines="0"/>
      <w:ind w:left="420" w:leftChars="200"/>
    </w:pPr>
  </w:style>
  <w:style w:type="paragraph" w:styleId="8">
    <w:name w:val="Plain Text"/>
    <w:basedOn w:val="1"/>
    <w:autoRedefine/>
    <w:qFormat/>
    <w:uiPriority w:val="0"/>
    <w:rPr>
      <w:rFonts w:ascii="宋体" w:hAnsi="Courier New"/>
      <w:szCs w:val="21"/>
    </w:rPr>
  </w:style>
  <w:style w:type="paragraph" w:styleId="9">
    <w:name w:val="Date"/>
    <w:basedOn w:val="1"/>
    <w:next w:val="1"/>
    <w:autoRedefine/>
    <w:qFormat/>
    <w:uiPriority w:val="0"/>
    <w:pPr>
      <w:ind w:left="100" w:leftChars="2500"/>
    </w:pPr>
  </w:style>
  <w:style w:type="paragraph" w:styleId="10">
    <w:name w:val="Body Text Indent 2"/>
    <w:basedOn w:val="1"/>
    <w:autoRedefine/>
    <w:qFormat/>
    <w:uiPriority w:val="0"/>
    <w:pPr>
      <w:spacing w:after="120" w:afterLines="0" w:line="480" w:lineRule="auto"/>
      <w:ind w:left="420" w:leftChars="200"/>
    </w:pPr>
  </w:style>
  <w:style w:type="paragraph" w:styleId="11">
    <w:name w:val="Balloon Text"/>
    <w:basedOn w:val="1"/>
    <w:autoRedefine/>
    <w:qFormat/>
    <w:uiPriority w:val="0"/>
    <w:rPr>
      <w:sz w:val="18"/>
      <w:szCs w:val="18"/>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rPr>
      <w:rFonts w:eastAsia="隶书"/>
      <w:sz w:val="24"/>
      <w:szCs w:val="28"/>
    </w:rPr>
  </w:style>
  <w:style w:type="paragraph" w:styleId="15">
    <w:name w:val="Body Text Indent 3"/>
    <w:basedOn w:val="1"/>
    <w:autoRedefine/>
    <w:qFormat/>
    <w:uiPriority w:val="0"/>
    <w:pPr>
      <w:spacing w:after="120" w:afterLines="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7"/>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FollowedHyperlink"/>
    <w:autoRedefine/>
    <w:qFormat/>
    <w:uiPriority w:val="0"/>
    <w:rPr>
      <w:rFonts w:ascii="Tahoma" w:hAnsi="Tahoma" w:eastAsia="Times New Roman"/>
      <w:color w:val="333333"/>
      <w:sz w:val="24"/>
      <w:u w:val="none"/>
      <w:lang w:val="en-US" w:eastAsia="zh-CN" w:bidi="ar-SA"/>
    </w:rPr>
  </w:style>
  <w:style w:type="character" w:styleId="23">
    <w:name w:val="Emphasis"/>
    <w:autoRedefine/>
    <w:qFormat/>
    <w:uiPriority w:val="0"/>
    <w:rPr>
      <w:rFonts w:ascii="Tahoma" w:hAnsi="Tahoma" w:eastAsia="Times New Roman"/>
      <w:i/>
      <w:sz w:val="24"/>
      <w:lang w:val="en-US" w:eastAsia="zh-CN" w:bidi="ar-SA"/>
    </w:rPr>
  </w:style>
  <w:style w:type="character" w:styleId="24">
    <w:name w:val="Hyperlink"/>
    <w:autoRedefine/>
    <w:qFormat/>
    <w:uiPriority w:val="0"/>
    <w:rPr>
      <w:rFonts w:hint="default" w:ascii="Tahoma" w:hAnsi="Tahoma" w:eastAsia="Times New Roman" w:cs="Tahoma"/>
      <w:color w:val="0000FF"/>
      <w:sz w:val="24"/>
      <w:u w:val="single"/>
      <w:lang w:val="en-US" w:eastAsia="zh-CN" w:bidi="ar-SA"/>
    </w:rPr>
  </w:style>
  <w:style w:type="character" w:customStyle="1" w:styleId="25">
    <w:name w:val="标题 1 Char"/>
    <w:link w:val="2"/>
    <w:autoRedefine/>
    <w:qFormat/>
    <w:uiPriority w:val="0"/>
    <w:rPr>
      <w:b/>
      <w:kern w:val="44"/>
      <w:sz w:val="44"/>
    </w:rPr>
  </w:style>
  <w:style w:type="character" w:customStyle="1" w:styleId="26">
    <w:name w:val="页脚 Char"/>
    <w:basedOn w:val="20"/>
    <w:link w:val="12"/>
    <w:autoRedefine/>
    <w:qFormat/>
    <w:uiPriority w:val="0"/>
    <w:rPr>
      <w:rFonts w:hint="eastAsia" w:ascii="宋体" w:hAnsi="宋体" w:eastAsia="宋体" w:cs="宋体"/>
    </w:rPr>
  </w:style>
  <w:style w:type="character" w:customStyle="1" w:styleId="27">
    <w:name w:val="页眉 Char"/>
    <w:basedOn w:val="20"/>
    <w:link w:val="13"/>
    <w:autoRedefine/>
    <w:qFormat/>
    <w:uiPriority w:val="0"/>
    <w:rPr>
      <w:rFonts w:hint="eastAsia" w:ascii="宋体" w:hAnsi="宋体" w:eastAsia="宋体" w:cs="宋体"/>
    </w:rPr>
  </w:style>
  <w:style w:type="paragraph" w:customStyle="1" w:styleId="28">
    <w:name w:val="顾全二级标题"/>
    <w:basedOn w:val="3"/>
    <w:autoRedefine/>
    <w:qFormat/>
    <w:uiPriority w:val="0"/>
    <w:pPr>
      <w:keepNext w:val="0"/>
      <w:keepLines w:val="0"/>
      <w:spacing w:before="0" w:beforeLines="0" w:after="0" w:afterLines="0" w:line="440" w:lineRule="exact"/>
      <w:outlineLvl w:val="9"/>
    </w:pPr>
    <w:rPr>
      <w:rFonts w:ascii="Times New Roman" w:hAnsi="Times New Roman" w:eastAsia="仿宋_GB2312"/>
      <w:b w:val="0"/>
      <w:bCs w:val="0"/>
      <w:sz w:val="24"/>
      <w:szCs w:val="24"/>
    </w:rPr>
  </w:style>
  <w:style w:type="paragraph" w:customStyle="1" w:styleId="29">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0">
    <w:name w:val=" Char1 Char Char Char"/>
    <w:next w:val="17"/>
    <w:autoRedefine/>
    <w:semiHidden/>
    <w:qFormat/>
    <w:uiPriority w:val="0"/>
    <w:pPr>
      <w:snapToGrid w:val="0"/>
      <w:spacing w:line="360" w:lineRule="auto"/>
      <w:ind w:firstLine="200" w:firstLineChars="200"/>
    </w:pPr>
    <w:rPr>
      <w:rFonts w:ascii="Tahoma" w:hAnsi="Tahoma" w:eastAsia="Times New Roman" w:cs="Times New Roman"/>
      <w:sz w:val="24"/>
      <w:lang w:val="en-US" w:eastAsia="zh-CN" w:bidi="ar-SA"/>
    </w:rPr>
  </w:style>
  <w:style w:type="paragraph" w:customStyle="1" w:styleId="31">
    <w:name w:val=" Char"/>
    <w:basedOn w:val="1"/>
    <w:autoRedefine/>
    <w:qFormat/>
    <w:uiPriority w:val="0"/>
    <w:pPr>
      <w:widowControl/>
      <w:spacing w:after="160" w:afterLines="0" w:line="240" w:lineRule="exact"/>
      <w:jc w:val="left"/>
    </w:pPr>
    <w:rPr>
      <w:szCs w:val="20"/>
    </w:rPr>
  </w:style>
  <w:style w:type="paragraph" w:customStyle="1" w:styleId="3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3">
    <w:name w:val=" Char Char Char Char"/>
    <w:basedOn w:val="1"/>
    <w:autoRedefine/>
    <w:qFormat/>
    <w:uiPriority w:val="0"/>
    <w:pPr>
      <w:widowControl/>
      <w:spacing w:after="160" w:afterLines="0" w:line="240" w:lineRule="exact"/>
      <w:jc w:val="left"/>
    </w:pPr>
    <w:rPr>
      <w:szCs w:val="20"/>
    </w:rPr>
  </w:style>
  <w:style w:type="paragraph" w:customStyle="1" w:styleId="34">
    <w:name w:val="Char1 Char Char Char"/>
    <w:next w:val="17"/>
    <w:autoRedefine/>
    <w:semiHidden/>
    <w:qFormat/>
    <w:uiPriority w:val="0"/>
    <w:pPr>
      <w:snapToGrid w:val="0"/>
      <w:spacing w:line="360" w:lineRule="auto"/>
      <w:ind w:firstLine="200" w:firstLineChars="200"/>
    </w:pPr>
    <w:rPr>
      <w:rFonts w:ascii="Tahoma" w:hAnsi="Tahoma" w:eastAsia="Times New Roman" w:cs="Times New Roman"/>
      <w:sz w:val="24"/>
      <w:lang w:val="en-US" w:eastAsia="zh-CN" w:bidi="ar-SA"/>
    </w:rPr>
  </w:style>
  <w:style w:type="paragraph" w:customStyle="1" w:styleId="35">
    <w:name w:val=" Char Char Char1 Char Char Char Char Char Char Char"/>
    <w:basedOn w:val="1"/>
    <w:autoRedefine/>
    <w:qFormat/>
    <w:uiPriority w:val="0"/>
    <w:rPr>
      <w:rFonts w:ascii="Tahoma" w:hAnsi="Tahoma"/>
      <w:sz w:val="24"/>
      <w:szCs w:val="20"/>
    </w:r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5810</Words>
  <Characters>5964</Characters>
  <Lines>104</Lines>
  <Paragraphs>29</Paragraphs>
  <TotalTime>16</TotalTime>
  <ScaleCrop>false</ScaleCrop>
  <LinksUpToDate>false</LinksUpToDate>
  <CharactersWithSpaces>6776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2013-04-25T02:37:00Z</dcterms:created>
  <dc:creator>微软用户</dc:creator>
  <cp:lastModifiedBy>Administrator</cp:lastModifiedBy>
  <cp:lastPrinted>2024-07-18T09:02:00Z</cp:lastPrinted>
  <dcterms:modified xsi:type="dcterms:W3CDTF">2024-07-22T02:31:58Z</dcterms:modified>
  <dc:title>盐城新天地置业有限公司</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D4DFCEB9BAC74D88909DFDF40295BB3F_13</vt:lpwstr>
  </property>
</Properties>
</file>