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55A92">
      <w:pPr>
        <w:pStyle w:val="15"/>
        <w:jc w:val="center"/>
        <w:rPr>
          <w:b/>
          <w:sz w:val="44"/>
        </w:rPr>
      </w:pPr>
      <w:bookmarkStart w:id="7" w:name="_GoBack"/>
      <w:bookmarkEnd w:id="7"/>
    </w:p>
    <w:p w14:paraId="4EB4CBB2">
      <w:pPr>
        <w:pStyle w:val="15"/>
        <w:jc w:val="center"/>
        <w:rPr>
          <w:b/>
          <w:sz w:val="40"/>
          <w:szCs w:val="21"/>
        </w:rPr>
      </w:pPr>
    </w:p>
    <w:p w14:paraId="6B8FD45D">
      <w:pPr>
        <w:pStyle w:val="15"/>
        <w:jc w:val="center"/>
        <w:rPr>
          <w:rFonts w:hint="eastAsia" w:eastAsia="宋体"/>
          <w:b/>
          <w:sz w:val="40"/>
          <w:szCs w:val="21"/>
          <w:lang w:eastAsia="zh-CN"/>
        </w:rPr>
      </w:pPr>
      <w:r>
        <w:rPr>
          <w:rFonts w:hint="eastAsia"/>
          <w:b/>
          <w:sz w:val="40"/>
          <w:szCs w:val="21"/>
          <w:lang w:eastAsia="zh-CN"/>
        </w:rPr>
        <w:t>盐城清能滨海八滩15MW渔光互补光伏项目</w:t>
      </w:r>
    </w:p>
    <w:p w14:paraId="193EAF9E">
      <w:pPr>
        <w:pStyle w:val="15"/>
        <w:jc w:val="center"/>
        <w:rPr>
          <w:rFonts w:hint="default" w:cstheme="minorBidi"/>
          <w:color w:val="FF0000"/>
          <w:kern w:val="2"/>
          <w:sz w:val="32"/>
          <w:szCs w:val="21"/>
        </w:rPr>
      </w:pPr>
      <w:r>
        <w:rPr>
          <w:rFonts w:hint="eastAsia" w:ascii="宋体" w:hAnsi="宋体" w:eastAsia="宋体"/>
          <w:b/>
          <w:sz w:val="36"/>
          <w:lang w:val="en-US" w:eastAsia="zh-CN"/>
        </w:rPr>
        <w:t>社会稳定性风险评估报告编制与备案服务</w:t>
      </w:r>
    </w:p>
    <w:p w14:paraId="274C4741">
      <w:pPr>
        <w:pStyle w:val="15"/>
        <w:rPr>
          <w:rFonts w:hint="default" w:cstheme="minorBidi"/>
          <w:color w:val="FF0000"/>
          <w:kern w:val="2"/>
          <w:szCs w:val="21"/>
        </w:rPr>
      </w:pPr>
    </w:p>
    <w:p w14:paraId="118E9267">
      <w:pPr>
        <w:pStyle w:val="15"/>
        <w:rPr>
          <w:rFonts w:hint="default" w:cstheme="minorBidi"/>
          <w:color w:val="FF0000"/>
          <w:kern w:val="2"/>
          <w:szCs w:val="21"/>
        </w:rPr>
      </w:pPr>
    </w:p>
    <w:p w14:paraId="107B7CF9">
      <w:pPr>
        <w:pStyle w:val="15"/>
        <w:rPr>
          <w:rFonts w:hint="default" w:cstheme="minorBidi"/>
          <w:color w:val="FF0000"/>
          <w:kern w:val="2"/>
          <w:szCs w:val="21"/>
        </w:rPr>
      </w:pPr>
    </w:p>
    <w:p w14:paraId="671D2C8A">
      <w:pPr>
        <w:pStyle w:val="15"/>
        <w:rPr>
          <w:rFonts w:hint="default" w:cstheme="minorBidi"/>
          <w:color w:val="FF0000"/>
          <w:kern w:val="2"/>
          <w:szCs w:val="21"/>
        </w:rPr>
      </w:pPr>
    </w:p>
    <w:p w14:paraId="187F412A">
      <w:pPr>
        <w:pStyle w:val="15"/>
        <w:rPr>
          <w:rFonts w:hint="default" w:cstheme="minorBidi"/>
          <w:color w:val="FF0000"/>
          <w:kern w:val="2"/>
          <w:szCs w:val="21"/>
        </w:rPr>
      </w:pPr>
    </w:p>
    <w:p w14:paraId="36B84F77">
      <w:pPr>
        <w:pStyle w:val="15"/>
        <w:rPr>
          <w:rFonts w:hint="default" w:cstheme="minorBidi"/>
          <w:color w:val="FF0000"/>
          <w:kern w:val="2"/>
          <w:szCs w:val="21"/>
        </w:rPr>
      </w:pPr>
    </w:p>
    <w:p w14:paraId="0C028A9C">
      <w:pPr>
        <w:pStyle w:val="15"/>
        <w:jc w:val="center"/>
        <w:rPr>
          <w:rFonts w:hint="default" w:cstheme="minorBidi"/>
          <w:color w:val="000000" w:themeColor="text1"/>
          <w:kern w:val="2"/>
          <w:sz w:val="56"/>
          <w:szCs w:val="21"/>
          <w14:textFill>
            <w14:solidFill>
              <w14:schemeClr w14:val="tx1"/>
            </w14:solidFill>
          </w14:textFill>
        </w:rPr>
      </w:pPr>
      <w:r>
        <w:rPr>
          <w:rFonts w:cstheme="minorBidi"/>
          <w:color w:val="000000" w:themeColor="text1"/>
          <w:kern w:val="2"/>
          <w:sz w:val="56"/>
          <w:szCs w:val="21"/>
          <w14:textFill>
            <w14:solidFill>
              <w14:schemeClr w14:val="tx1"/>
            </w14:solidFill>
          </w14:textFill>
        </w:rPr>
        <w:t>投标报价文件</w:t>
      </w:r>
    </w:p>
    <w:p w14:paraId="087821B7">
      <w:pPr>
        <w:pStyle w:val="15"/>
        <w:jc w:val="center"/>
        <w:rPr>
          <w:rFonts w:hint="default" w:cstheme="minorBidi"/>
          <w:color w:val="000000" w:themeColor="text1"/>
          <w:kern w:val="2"/>
          <w:sz w:val="56"/>
          <w:szCs w:val="21"/>
          <w14:textFill>
            <w14:solidFill>
              <w14:schemeClr w14:val="tx1"/>
            </w14:solidFill>
          </w14:textFill>
        </w:rPr>
      </w:pPr>
    </w:p>
    <w:p w14:paraId="100537E1">
      <w:pPr>
        <w:pStyle w:val="15"/>
        <w:jc w:val="center"/>
        <w:rPr>
          <w:rFonts w:hint="default" w:cstheme="minorBidi"/>
          <w:color w:val="000000" w:themeColor="text1"/>
          <w:kern w:val="2"/>
          <w:sz w:val="56"/>
          <w:szCs w:val="21"/>
          <w14:textFill>
            <w14:solidFill>
              <w14:schemeClr w14:val="tx1"/>
            </w14:solidFill>
          </w14:textFill>
        </w:rPr>
      </w:pPr>
    </w:p>
    <w:p w14:paraId="7A483A4E">
      <w:pPr>
        <w:pStyle w:val="15"/>
        <w:jc w:val="center"/>
        <w:rPr>
          <w:rFonts w:hint="default" w:cstheme="minorBidi"/>
          <w:color w:val="000000" w:themeColor="text1"/>
          <w:kern w:val="2"/>
          <w:sz w:val="56"/>
          <w:szCs w:val="21"/>
          <w14:textFill>
            <w14:solidFill>
              <w14:schemeClr w14:val="tx1"/>
            </w14:solidFill>
          </w14:textFill>
        </w:rPr>
      </w:pPr>
    </w:p>
    <w:p w14:paraId="096E312D">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投标单位（盖章）：</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7A6898B9">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日期：</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15D3B514">
      <w:pPr>
        <w:pStyle w:val="15"/>
        <w:rPr>
          <w:rFonts w:hint="default" w:cstheme="minorBidi"/>
          <w:color w:val="FF0000"/>
          <w:kern w:val="2"/>
          <w:szCs w:val="21"/>
        </w:rPr>
      </w:pPr>
    </w:p>
    <w:p w14:paraId="0112192B">
      <w:pPr>
        <w:widowControl/>
        <w:jc w:val="left"/>
        <w:rPr>
          <w:rFonts w:ascii="宋体" w:hAnsi="宋体" w:eastAsia="宋体"/>
          <w:color w:val="FF0000"/>
          <w:sz w:val="28"/>
        </w:rPr>
      </w:pPr>
      <w:r>
        <w:rPr>
          <w:rFonts w:ascii="宋体" w:hAnsi="宋体" w:eastAsia="宋体"/>
          <w:color w:val="FF0000"/>
          <w:sz w:val="28"/>
        </w:rPr>
        <w:br w:type="page"/>
      </w:r>
    </w:p>
    <w:p w14:paraId="54C233AA">
      <w:pPr>
        <w:widowControl/>
        <w:spacing w:after="312" w:afterLines="100"/>
        <w:jc w:val="left"/>
        <w:rPr>
          <w:rFonts w:ascii="宋体" w:hAnsi="宋体" w:eastAsia="宋体"/>
          <w:b/>
        </w:rPr>
      </w:pPr>
      <w:r>
        <w:rPr>
          <w:rFonts w:hint="eastAsia" w:ascii="宋体" w:hAnsi="宋体" w:eastAsia="宋体"/>
          <w:b/>
        </w:rPr>
        <w:t>附件1：</w:t>
      </w:r>
    </w:p>
    <w:p w14:paraId="2A23438D">
      <w:pPr>
        <w:pStyle w:val="23"/>
        <w:widowControl/>
        <w:spacing w:line="410" w:lineRule="atLeast"/>
        <w:jc w:val="center"/>
        <w:rPr>
          <w:rFonts w:ascii="宋体" w:hAnsi="宋体" w:cs="宋体"/>
          <w:b/>
          <w:bCs/>
          <w:kern w:val="0"/>
          <w:sz w:val="44"/>
          <w:szCs w:val="44"/>
        </w:rPr>
      </w:pPr>
      <w:r>
        <w:rPr>
          <w:rFonts w:ascii="宋体" w:hAnsi="宋体" w:cs="宋体"/>
          <w:b/>
          <w:bCs/>
          <w:kern w:val="0"/>
          <w:sz w:val="44"/>
          <w:szCs w:val="44"/>
        </w:rPr>
        <w:t>投 标 承 诺 书</w:t>
      </w:r>
    </w:p>
    <w:p w14:paraId="5396462E">
      <w:pPr>
        <w:pStyle w:val="23"/>
        <w:widowControl/>
        <w:spacing w:line="410" w:lineRule="atLeast"/>
        <w:jc w:val="center"/>
        <w:rPr>
          <w:rFonts w:ascii="宋体" w:hAnsi="宋体" w:cs="宋体"/>
          <w:b/>
          <w:bCs/>
          <w:kern w:val="0"/>
          <w:sz w:val="24"/>
          <w:szCs w:val="44"/>
        </w:rPr>
      </w:pPr>
    </w:p>
    <w:p w14:paraId="53314EC7">
      <w:pPr>
        <w:pStyle w:val="23"/>
        <w:widowControl/>
        <w:spacing w:line="360" w:lineRule="auto"/>
        <w:jc w:val="left"/>
        <w:rPr>
          <w:rFonts w:ascii="宋体" w:hAnsi="宋体" w:cs="宋体"/>
          <w:kern w:val="0"/>
          <w:sz w:val="24"/>
        </w:rPr>
      </w:pPr>
      <w:r>
        <w:rPr>
          <w:rFonts w:hint="eastAsia" w:ascii="宋体" w:hAnsi="宋体"/>
          <w:sz w:val="24"/>
          <w:szCs w:val="21"/>
          <w:u w:val="single"/>
          <w:lang w:eastAsia="zh-CN"/>
        </w:rPr>
        <w:t>江苏盐城市清洁能源发展股份有限公司</w:t>
      </w:r>
      <w:r>
        <w:rPr>
          <w:rFonts w:ascii="宋体" w:hAnsi="宋体" w:cs="宋体"/>
          <w:kern w:val="0"/>
          <w:sz w:val="24"/>
          <w:u w:val="single"/>
        </w:rPr>
        <w:t xml:space="preserve"> </w:t>
      </w:r>
      <w:r>
        <w:rPr>
          <w:rFonts w:ascii="宋体" w:hAnsi="宋体" w:cs="宋体"/>
          <w:kern w:val="0"/>
          <w:sz w:val="24"/>
        </w:rPr>
        <w:t>：</w:t>
      </w:r>
      <w:r>
        <w:rPr>
          <w:rFonts w:ascii="宋体" w:hAnsi="宋体" w:cs="宋体"/>
          <w:kern w:val="0"/>
          <w:sz w:val="24"/>
        </w:rPr>
        <w:tab/>
      </w:r>
      <w:r>
        <w:rPr>
          <w:rFonts w:ascii="宋体" w:hAnsi="宋体" w:cs="宋体"/>
          <w:kern w:val="0"/>
          <w:sz w:val="24"/>
        </w:rPr>
        <w:tab/>
      </w:r>
      <w:r>
        <w:rPr>
          <w:rFonts w:ascii="宋体" w:hAnsi="宋体" w:cs="宋体"/>
          <w:kern w:val="0"/>
          <w:sz w:val="24"/>
        </w:rPr>
        <w:tab/>
      </w:r>
    </w:p>
    <w:p w14:paraId="38AF0C27">
      <w:pPr>
        <w:pStyle w:val="23"/>
        <w:widowControl/>
        <w:numPr>
          <w:ilvl w:val="0"/>
          <w:numId w:val="1"/>
        </w:numPr>
        <w:spacing w:line="360" w:lineRule="auto"/>
        <w:rPr>
          <w:rFonts w:cs="宋体"/>
        </w:rPr>
      </w:pPr>
      <w:r>
        <w:rPr>
          <w:rFonts w:ascii="宋体" w:hAnsi="宋体" w:cs="宋体"/>
          <w:kern w:val="0"/>
          <w:sz w:val="24"/>
        </w:rPr>
        <w:t>根据已收到的</w:t>
      </w:r>
      <w:r>
        <w:rPr>
          <w:rFonts w:ascii="宋体" w:hAnsi="宋体" w:cs="宋体"/>
          <w:kern w:val="0"/>
          <w:sz w:val="24"/>
          <w:u w:val="single"/>
        </w:rPr>
        <w:t xml:space="preserve"> </w:t>
      </w:r>
      <w:r>
        <w:rPr>
          <w:rFonts w:hint="eastAsia" w:ascii="宋体" w:hAnsi="宋体"/>
          <w:sz w:val="24"/>
          <w:szCs w:val="21"/>
          <w:u w:val="single"/>
          <w:lang w:eastAsia="zh-CN"/>
        </w:rPr>
        <w:t>盐城清能滨海八滩15MW渔光互补光伏项目</w:t>
      </w:r>
      <w:r>
        <w:rPr>
          <w:rFonts w:hint="eastAsia" w:ascii="宋体" w:hAnsi="宋体" w:eastAsia="宋体"/>
          <w:sz w:val="24"/>
          <w:szCs w:val="21"/>
          <w:u w:val="single"/>
          <w:lang w:eastAsia="zh-CN"/>
        </w:rPr>
        <w:t>--</w:t>
      </w:r>
      <w:r>
        <w:rPr>
          <w:rFonts w:hint="eastAsia" w:ascii="宋体" w:hAnsi="宋体" w:eastAsia="宋体"/>
          <w:sz w:val="24"/>
          <w:szCs w:val="21"/>
          <w:u w:val="single"/>
          <w:lang w:val="en-US" w:eastAsia="zh-CN"/>
        </w:rPr>
        <w:t>社会稳定性风险评估</w:t>
      </w:r>
      <w:r>
        <w:rPr>
          <w:rFonts w:hint="eastAsia" w:ascii="宋体" w:hAnsi="宋体" w:eastAsia="宋体"/>
          <w:sz w:val="24"/>
          <w:szCs w:val="21"/>
          <w:u w:val="single"/>
          <w:lang w:eastAsia="zh-CN"/>
        </w:rPr>
        <w:t>报告编制与备案服务</w:t>
      </w:r>
      <w:r>
        <w:rPr>
          <w:rFonts w:ascii="宋体" w:hAnsi="宋体" w:cs="宋体"/>
          <w:kern w:val="0"/>
          <w:sz w:val="24"/>
          <w:u w:val="single"/>
        </w:rPr>
        <w:t xml:space="preserve"> </w:t>
      </w:r>
      <w:r>
        <w:rPr>
          <w:rFonts w:hint="eastAsia" w:ascii="宋体" w:hAnsi="宋体" w:cs="宋体"/>
          <w:kern w:val="0"/>
          <w:sz w:val="24"/>
        </w:rPr>
        <w:t>询价</w:t>
      </w:r>
      <w:r>
        <w:rPr>
          <w:rFonts w:ascii="宋体" w:hAnsi="宋体" w:cs="宋体"/>
          <w:kern w:val="0"/>
          <w:sz w:val="24"/>
        </w:rPr>
        <w:t>文件，我单位经考察现场和研究贵方的招标文件后，决定无保留地接受招标文件所有条款，愿按</w:t>
      </w:r>
      <w:r>
        <w:rPr>
          <w:rFonts w:hint="eastAsia" w:ascii="宋体" w:hAnsi="宋体" w:cs="宋体"/>
          <w:kern w:val="0"/>
          <w:sz w:val="24"/>
        </w:rPr>
        <w:t>人民币</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u w:val="single"/>
        </w:rPr>
        <w:t xml:space="preserve">    </w:t>
      </w:r>
      <w:r>
        <w:rPr>
          <w:rFonts w:ascii="宋体" w:hAnsi="宋体" w:cs="宋体"/>
          <w:kern w:val="0"/>
          <w:sz w:val="24"/>
        </w:rPr>
        <w:t>承担本工程招标范围内的</w:t>
      </w:r>
      <w:r>
        <w:rPr>
          <w:rFonts w:hint="eastAsia" w:ascii="宋体" w:hAnsi="宋体" w:cs="宋体"/>
          <w:kern w:val="0"/>
          <w:sz w:val="24"/>
        </w:rPr>
        <w:t>全部</w:t>
      </w:r>
      <w:r>
        <w:rPr>
          <w:rFonts w:ascii="宋体" w:hAnsi="宋体" w:cs="宋体"/>
          <w:kern w:val="0"/>
          <w:sz w:val="24"/>
        </w:rPr>
        <w:t>服务。</w:t>
      </w:r>
    </w:p>
    <w:tbl>
      <w:tblPr>
        <w:tblStyle w:val="10"/>
        <w:tblW w:w="9899" w:type="dxa"/>
        <w:jc w:val="center"/>
        <w:tblLayout w:type="fixed"/>
        <w:tblCellMar>
          <w:top w:w="0" w:type="dxa"/>
          <w:left w:w="108" w:type="dxa"/>
          <w:bottom w:w="0" w:type="dxa"/>
          <w:right w:w="108" w:type="dxa"/>
        </w:tblCellMar>
      </w:tblPr>
      <w:tblGrid>
        <w:gridCol w:w="657"/>
        <w:gridCol w:w="5176"/>
        <w:gridCol w:w="1652"/>
        <w:gridCol w:w="2414"/>
      </w:tblGrid>
      <w:tr w14:paraId="3D5030D6">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25E3BC2B">
            <w:pPr>
              <w:pStyle w:val="24"/>
              <w:jc w:val="center"/>
            </w:pPr>
            <w:r>
              <w:t>序号</w:t>
            </w:r>
          </w:p>
        </w:tc>
        <w:tc>
          <w:tcPr>
            <w:tcW w:w="5175" w:type="dxa"/>
            <w:tcBorders>
              <w:top w:val="single" w:color="000000" w:sz="4" w:space="0"/>
              <w:left w:val="single" w:color="000000" w:sz="4" w:space="0"/>
              <w:bottom w:val="single" w:color="000000" w:sz="4" w:space="0"/>
              <w:right w:val="single" w:color="000000" w:sz="4" w:space="0"/>
            </w:tcBorders>
            <w:vAlign w:val="center"/>
          </w:tcPr>
          <w:p w14:paraId="3B066EBA">
            <w:pPr>
              <w:pStyle w:val="24"/>
              <w:jc w:val="center"/>
            </w:pPr>
            <w:r>
              <w:rPr>
                <w:rFonts w:hint="eastAsia"/>
              </w:rPr>
              <w:t>服务内容</w:t>
            </w:r>
          </w:p>
        </w:tc>
        <w:tc>
          <w:tcPr>
            <w:tcW w:w="1652" w:type="dxa"/>
            <w:tcBorders>
              <w:top w:val="single" w:color="000000" w:sz="4" w:space="0"/>
              <w:left w:val="single" w:color="000000" w:sz="4" w:space="0"/>
              <w:bottom w:val="single" w:color="000000" w:sz="4" w:space="0"/>
              <w:right w:val="single" w:color="000000" w:sz="4" w:space="0"/>
            </w:tcBorders>
            <w:vAlign w:val="center"/>
          </w:tcPr>
          <w:p w14:paraId="75A2F2DC">
            <w:pPr>
              <w:pStyle w:val="24"/>
              <w:jc w:val="center"/>
            </w:pPr>
            <w:r>
              <w:rPr>
                <w:rFonts w:hint="eastAsia"/>
              </w:rPr>
              <w:t>投标报价（元）</w:t>
            </w:r>
          </w:p>
        </w:tc>
        <w:tc>
          <w:tcPr>
            <w:tcW w:w="2414" w:type="dxa"/>
            <w:tcBorders>
              <w:top w:val="single" w:color="000000" w:sz="4" w:space="0"/>
              <w:left w:val="single" w:color="000000" w:sz="4" w:space="0"/>
              <w:bottom w:val="single" w:color="000000" w:sz="4" w:space="0"/>
              <w:right w:val="single" w:color="000000" w:sz="4" w:space="0"/>
            </w:tcBorders>
            <w:vAlign w:val="center"/>
          </w:tcPr>
          <w:p w14:paraId="4062B453">
            <w:pPr>
              <w:pStyle w:val="24"/>
              <w:jc w:val="center"/>
            </w:pPr>
            <w:r>
              <w:t>备注</w:t>
            </w:r>
          </w:p>
        </w:tc>
      </w:tr>
      <w:tr w14:paraId="5DC50859">
        <w:tblPrEx>
          <w:tblCellMar>
            <w:top w:w="0" w:type="dxa"/>
            <w:left w:w="108" w:type="dxa"/>
            <w:bottom w:w="0" w:type="dxa"/>
            <w:right w:w="108" w:type="dxa"/>
          </w:tblCellMar>
        </w:tblPrEx>
        <w:trPr>
          <w:trHeight w:val="123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7139C317">
            <w:pPr>
              <w:pStyle w:val="24"/>
              <w:jc w:val="center"/>
            </w:pPr>
            <w:r>
              <w:t>1</w:t>
            </w:r>
          </w:p>
        </w:tc>
        <w:tc>
          <w:tcPr>
            <w:tcW w:w="5175" w:type="dxa"/>
            <w:tcBorders>
              <w:top w:val="single" w:color="000000" w:sz="4" w:space="0"/>
              <w:left w:val="single" w:color="000000" w:sz="4" w:space="0"/>
              <w:bottom w:val="single" w:color="000000" w:sz="4" w:space="0"/>
              <w:right w:val="single" w:color="000000" w:sz="4" w:space="0"/>
            </w:tcBorders>
            <w:vAlign w:val="center"/>
          </w:tcPr>
          <w:p w14:paraId="0C97E334">
            <w:pPr>
              <w:pStyle w:val="24"/>
              <w:jc w:val="center"/>
            </w:pPr>
            <w:r>
              <w:rPr>
                <w:rFonts w:hint="eastAsia" w:ascii="Times New Roman" w:hAnsi="Times New Roman" w:eastAsia="宋体" w:cs="Times New Roman"/>
                <w:sz w:val="24"/>
                <w:lang w:val="en-US" w:eastAsia="zh-CN"/>
              </w:rPr>
              <w:t>社会稳定性风险评估报告编制与备案服务</w:t>
            </w:r>
          </w:p>
        </w:tc>
        <w:tc>
          <w:tcPr>
            <w:tcW w:w="1652" w:type="dxa"/>
            <w:tcBorders>
              <w:top w:val="single" w:color="000000" w:sz="4" w:space="0"/>
              <w:left w:val="single" w:color="000000" w:sz="4" w:space="0"/>
              <w:bottom w:val="single" w:color="000000" w:sz="4" w:space="0"/>
              <w:right w:val="single" w:color="000000" w:sz="4" w:space="0"/>
            </w:tcBorders>
            <w:vAlign w:val="center"/>
          </w:tcPr>
          <w:p w14:paraId="66F9DC4D">
            <w:pPr>
              <w:pStyle w:val="23"/>
              <w:snapToGrid w:val="0"/>
              <w:spacing w:line="360" w:lineRule="auto"/>
              <w:jc w:val="center"/>
              <w:rPr>
                <w:rFonts w:ascii="宋体" w:hAnsi="宋体" w:cs="宋体"/>
                <w:kern w:val="0"/>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2695E27B">
            <w:pPr>
              <w:pStyle w:val="24"/>
            </w:pPr>
            <w:r>
              <w:t>发票类型：</w:t>
            </w:r>
          </w:p>
          <w:p w14:paraId="799587E4">
            <w:pPr>
              <w:pStyle w:val="24"/>
              <w:jc w:val="left"/>
              <w:rPr>
                <w:u w:val="single"/>
              </w:rPr>
            </w:pPr>
            <w:r>
              <w:rPr>
                <w:rFonts w:ascii="Wingdings 2;Wingdings" w:hAnsi="Wingdings 2;Wingdings" w:eastAsia="Wingdings 2;Wingdings" w:cs="Wingdings 2;Wingdings"/>
              </w:rPr>
              <w:sym w:font="Wingdings 2" w:char="0052"/>
            </w:r>
            <w:r>
              <w:t>专票，税率</w:t>
            </w:r>
            <w:r>
              <w:rPr>
                <w:rFonts w:eastAsia="Times New Roman"/>
                <w:u w:val="single"/>
              </w:rPr>
              <w:t xml:space="preserve"> </w:t>
            </w:r>
            <w:r>
              <w:rPr>
                <w:u w:val="single"/>
              </w:rPr>
              <w:t xml:space="preserve"> </w:t>
            </w:r>
            <w:r>
              <w:rPr>
                <w:rFonts w:hint="eastAsia"/>
                <w:u w:val="single"/>
                <w:lang w:val="en-US" w:eastAsia="zh-CN"/>
              </w:rPr>
              <w:t>6</w:t>
            </w:r>
            <w:r>
              <w:rPr>
                <w:u w:val="single"/>
              </w:rPr>
              <w:t xml:space="preserve"> %</w:t>
            </w:r>
          </w:p>
        </w:tc>
      </w:tr>
      <w:tr w14:paraId="1E27FE0D">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5B2C399D">
            <w:pPr>
              <w:pStyle w:val="24"/>
              <w:snapToGrid w:val="0"/>
              <w:jc w:val="center"/>
              <w:rPr>
                <w:u w:val="single"/>
              </w:rPr>
            </w:pPr>
          </w:p>
        </w:tc>
        <w:tc>
          <w:tcPr>
            <w:tcW w:w="5175" w:type="dxa"/>
            <w:tcBorders>
              <w:top w:val="single" w:color="000000" w:sz="4" w:space="0"/>
              <w:left w:val="single" w:color="000000" w:sz="4" w:space="0"/>
              <w:bottom w:val="single" w:color="000000" w:sz="4" w:space="0"/>
              <w:right w:val="single" w:color="000000" w:sz="4" w:space="0"/>
            </w:tcBorders>
            <w:vAlign w:val="center"/>
          </w:tcPr>
          <w:p w14:paraId="1472D859">
            <w:pPr>
              <w:pStyle w:val="24"/>
              <w:jc w:val="center"/>
              <w:rPr>
                <w:sz w:val="24"/>
              </w:rPr>
            </w:pPr>
            <w:r>
              <w:rPr>
                <w:sz w:val="24"/>
              </w:rPr>
              <w:t>合计</w:t>
            </w:r>
          </w:p>
        </w:tc>
        <w:tc>
          <w:tcPr>
            <w:tcW w:w="1652" w:type="dxa"/>
            <w:tcBorders>
              <w:top w:val="single" w:color="000000" w:sz="4" w:space="0"/>
              <w:left w:val="single" w:color="000000" w:sz="4" w:space="0"/>
              <w:bottom w:val="single" w:color="000000" w:sz="4" w:space="0"/>
              <w:right w:val="single" w:color="000000" w:sz="4" w:space="0"/>
            </w:tcBorders>
            <w:vAlign w:val="center"/>
          </w:tcPr>
          <w:p w14:paraId="5FB55A51">
            <w:pPr>
              <w:pStyle w:val="24"/>
              <w:snapToGrid w:val="0"/>
              <w:jc w:val="center"/>
              <w:rPr>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4AD94DD6">
            <w:pPr>
              <w:pStyle w:val="24"/>
              <w:snapToGrid w:val="0"/>
              <w:jc w:val="center"/>
            </w:pPr>
          </w:p>
        </w:tc>
      </w:tr>
    </w:tbl>
    <w:p w14:paraId="06670557">
      <w:pPr>
        <w:pStyle w:val="23"/>
        <w:widowControl/>
        <w:spacing w:line="360" w:lineRule="auto"/>
        <w:jc w:val="left"/>
        <w:rPr>
          <w:rFonts w:ascii="宋体" w:hAnsi="宋体" w:cs="宋体"/>
          <w:kern w:val="0"/>
          <w:sz w:val="24"/>
        </w:rPr>
      </w:pPr>
      <w:r>
        <w:rPr>
          <w:rFonts w:ascii="宋体" w:hAnsi="宋体" w:cs="宋体"/>
          <w:kern w:val="0"/>
          <w:sz w:val="24"/>
        </w:rPr>
        <w:t>2、一旦我方中标，</w:t>
      </w:r>
      <w:r>
        <w:rPr>
          <w:rFonts w:ascii="宋体" w:hAnsi="宋体" w:cs="宋体"/>
          <w:sz w:val="24"/>
        </w:rPr>
        <w:t>服务时间服从招标人的要求</w:t>
      </w:r>
      <w:r>
        <w:rPr>
          <w:rFonts w:ascii="宋体" w:hAnsi="宋体" w:cs="宋体"/>
          <w:kern w:val="0"/>
          <w:sz w:val="24"/>
          <w:lang w:val="zh-CN"/>
        </w:rPr>
        <w:t>。</w:t>
      </w:r>
      <w:r>
        <w:rPr>
          <w:rFonts w:ascii="宋体" w:hAnsi="宋体" w:cs="宋体"/>
          <w:kern w:val="0"/>
          <w:sz w:val="24"/>
        </w:rPr>
        <w:t>如果违约，贵方有权中止我方中标并选择其它中标单位。</w:t>
      </w:r>
    </w:p>
    <w:p w14:paraId="08B14E10">
      <w:pPr>
        <w:pStyle w:val="23"/>
        <w:widowControl/>
        <w:spacing w:line="360" w:lineRule="auto"/>
        <w:rPr>
          <w:rFonts w:ascii="宋体" w:hAnsi="宋体" w:cs="宋体"/>
          <w:kern w:val="0"/>
          <w:sz w:val="24"/>
        </w:rPr>
      </w:pPr>
      <w:r>
        <w:rPr>
          <w:rFonts w:ascii="宋体" w:hAnsi="宋体" w:cs="宋体"/>
          <w:kern w:val="0"/>
          <w:sz w:val="24"/>
        </w:rPr>
        <w:t>3、本次投标，我单位派出的项目负责人为</w:t>
      </w:r>
      <w:r>
        <w:rPr>
          <w:rFonts w:ascii="宋体" w:hAnsi="宋体" w:cs="宋体"/>
          <w:kern w:val="0"/>
          <w:sz w:val="24"/>
          <w:u w:val="single"/>
        </w:rPr>
        <w:t xml:space="preserve">           </w:t>
      </w:r>
      <w:r>
        <w:rPr>
          <w:rFonts w:ascii="宋体" w:hAnsi="宋体" w:cs="宋体"/>
          <w:kern w:val="0"/>
          <w:sz w:val="24"/>
        </w:rPr>
        <w:t>。</w:t>
      </w:r>
    </w:p>
    <w:p w14:paraId="2C66E3DD">
      <w:pPr>
        <w:pStyle w:val="23"/>
        <w:widowControl/>
        <w:spacing w:line="360" w:lineRule="auto"/>
        <w:rPr>
          <w:rFonts w:ascii="宋体" w:hAnsi="宋体" w:cs="宋体"/>
          <w:kern w:val="0"/>
          <w:sz w:val="24"/>
        </w:rPr>
      </w:pPr>
      <w:r>
        <w:rPr>
          <w:rFonts w:ascii="宋体" w:hAnsi="宋体" w:cs="宋体"/>
          <w:kern w:val="0"/>
          <w:sz w:val="24"/>
        </w:rPr>
        <w:t>4、我方理解：你方不必定授标给最低报价的投标人或其他任一投标人。</w:t>
      </w:r>
    </w:p>
    <w:p w14:paraId="79335D81">
      <w:pPr>
        <w:pStyle w:val="23"/>
        <w:widowControl/>
        <w:spacing w:line="360" w:lineRule="auto"/>
        <w:rPr>
          <w:rFonts w:ascii="宋体" w:hAnsi="宋体" w:cs="宋体"/>
          <w:kern w:val="0"/>
          <w:sz w:val="24"/>
        </w:rPr>
      </w:pPr>
      <w:r>
        <w:rPr>
          <w:rFonts w:ascii="宋体" w:hAnsi="宋体" w:cs="宋体"/>
          <w:kern w:val="0"/>
          <w:sz w:val="24"/>
        </w:rPr>
        <w:t>5、我方同意所提交的投标文件在“投标须知”中规定的投标有效期内有效，在此期间如果中标，我方将受此约束。严格遵守国家法律、法规及江苏省、盐城市现行招投标管理的规定，如有违反，贵方有权取消我方的投标资格。</w:t>
      </w:r>
    </w:p>
    <w:p w14:paraId="44DCFAD6">
      <w:pPr>
        <w:pStyle w:val="23"/>
        <w:widowControl/>
        <w:spacing w:line="360" w:lineRule="auto"/>
        <w:jc w:val="left"/>
        <w:rPr>
          <w:rFonts w:ascii="宋体" w:hAnsi="宋体" w:cs="宋体"/>
          <w:kern w:val="0"/>
          <w:sz w:val="24"/>
        </w:rPr>
      </w:pPr>
      <w:r>
        <w:rPr>
          <w:rFonts w:ascii="宋体" w:hAnsi="宋体" w:cs="宋体"/>
          <w:kern w:val="0"/>
          <w:sz w:val="24"/>
        </w:rPr>
        <w:t>6、你方的中标通知书和本投标文件将成为约束双方的合同文件的组成部分。</w:t>
      </w:r>
    </w:p>
    <w:p w14:paraId="54096857">
      <w:pPr>
        <w:pStyle w:val="23"/>
        <w:widowControl/>
        <w:spacing w:line="400" w:lineRule="exact"/>
        <w:jc w:val="left"/>
        <w:rPr>
          <w:rFonts w:ascii="宋体" w:hAnsi="宋体" w:cs="宋体"/>
          <w:kern w:val="0"/>
          <w:sz w:val="24"/>
        </w:rPr>
      </w:pPr>
      <w:r>
        <w:rPr>
          <w:rFonts w:hint="eastAsia" w:ascii="宋体" w:hAnsi="宋体" w:cs="宋体"/>
          <w:kern w:val="0"/>
          <w:sz w:val="24"/>
        </w:rPr>
        <w:t>7、本次报价完成响应询价文件所约定服务内容。</w:t>
      </w:r>
    </w:p>
    <w:p w14:paraId="2DA0BEE1">
      <w:pPr>
        <w:pStyle w:val="23"/>
        <w:widowControl/>
        <w:spacing w:line="400" w:lineRule="exact"/>
        <w:jc w:val="left"/>
        <w:rPr>
          <w:rFonts w:ascii="宋体" w:hAnsi="宋体" w:cs="宋体"/>
          <w:kern w:val="0"/>
          <w:sz w:val="24"/>
        </w:rPr>
      </w:pPr>
    </w:p>
    <w:p w14:paraId="77C7229E">
      <w:pPr>
        <w:pStyle w:val="23"/>
        <w:widowControl/>
        <w:spacing w:line="480" w:lineRule="auto"/>
        <w:jc w:val="left"/>
        <w:rPr>
          <w:rFonts w:ascii="宋体" w:hAnsi="宋体" w:cs="宋体"/>
          <w:kern w:val="0"/>
          <w:sz w:val="24"/>
        </w:rPr>
      </w:pPr>
      <w:r>
        <w:rPr>
          <w:rFonts w:ascii="宋体" w:hAnsi="宋体" w:cs="宋体"/>
          <w:kern w:val="0"/>
          <w:sz w:val="24"/>
        </w:rPr>
        <w:t>投 标 人：</w:t>
      </w:r>
      <w:r>
        <w:rPr>
          <w:rFonts w:ascii="宋体" w:hAnsi="宋体" w:cs="宋体"/>
          <w:kern w:val="0"/>
          <w:sz w:val="24"/>
          <w:u w:val="single"/>
        </w:rPr>
        <w:t xml:space="preserve">              </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rPr>
        <w:t xml:space="preserve"> （盖章）</w:t>
      </w:r>
    </w:p>
    <w:p w14:paraId="435438C1">
      <w:pPr>
        <w:pStyle w:val="23"/>
        <w:widowControl/>
        <w:spacing w:line="480" w:lineRule="auto"/>
        <w:jc w:val="left"/>
        <w:rPr>
          <w:rFonts w:ascii="宋体" w:hAnsi="宋体" w:cs="宋体"/>
          <w:kern w:val="0"/>
          <w:sz w:val="24"/>
        </w:rPr>
      </w:pPr>
      <w:r>
        <w:rPr>
          <w:rFonts w:ascii="宋体" w:hAnsi="宋体" w:cs="宋体"/>
          <w:kern w:val="0"/>
          <w:sz w:val="24"/>
        </w:rPr>
        <w:t>单位地址：</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 xml:space="preserve">     </w:t>
      </w:r>
    </w:p>
    <w:p w14:paraId="3C224F62">
      <w:pPr>
        <w:pStyle w:val="23"/>
        <w:widowControl/>
        <w:spacing w:line="480" w:lineRule="auto"/>
        <w:jc w:val="left"/>
        <w:rPr>
          <w:rFonts w:ascii="宋体" w:hAnsi="宋体" w:cs="宋体"/>
          <w:kern w:val="0"/>
          <w:sz w:val="24"/>
        </w:rPr>
      </w:pPr>
      <w:r>
        <w:rPr>
          <w:rFonts w:ascii="宋体" w:hAnsi="宋体" w:cs="宋体"/>
          <w:kern w:val="0"/>
          <w:sz w:val="24"/>
        </w:rPr>
        <w:t>法定代表人或其委托代理人（签字或盖章）：</w:t>
      </w:r>
      <w:r>
        <w:rPr>
          <w:rFonts w:ascii="宋体" w:hAnsi="宋体" w:cs="宋体"/>
          <w:kern w:val="0"/>
          <w:sz w:val="24"/>
          <w:u w:val="single"/>
        </w:rPr>
        <w:t xml:space="preserve">           </w:t>
      </w:r>
    </w:p>
    <w:p w14:paraId="702CB4EF">
      <w:pPr>
        <w:widowControl/>
        <w:jc w:val="left"/>
        <w:rPr>
          <w:rFonts w:ascii="宋体" w:hAnsi="宋体" w:eastAsia="宋体"/>
          <w:sz w:val="28"/>
        </w:rPr>
      </w:pPr>
      <w:r>
        <w:rPr>
          <w:rFonts w:ascii="宋体" w:hAnsi="宋体" w:cs="宋体"/>
          <w:kern w:val="0"/>
          <w:sz w:val="24"/>
        </w:rPr>
        <w:t>日        期：</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年</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月</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日</w:t>
      </w:r>
    </w:p>
    <w:p w14:paraId="0C648C0D">
      <w:pPr>
        <w:rPr>
          <w:rFonts w:ascii="宋体" w:hAnsi="宋体" w:cs="宋体"/>
          <w:b/>
          <w:bCs/>
          <w:sz w:val="24"/>
        </w:rPr>
      </w:pPr>
    </w:p>
    <w:p w14:paraId="5149BF82">
      <w:pPr>
        <w:rPr>
          <w:rFonts w:ascii="宋体" w:hAnsi="宋体" w:cs="宋体"/>
          <w:b/>
          <w:bCs/>
          <w:sz w:val="24"/>
        </w:rPr>
      </w:pPr>
    </w:p>
    <w:p w14:paraId="2535335E">
      <w:pPr>
        <w:rPr>
          <w:rFonts w:ascii="宋体" w:hAnsi="宋体" w:cs="宋体"/>
          <w:b/>
          <w:bCs/>
          <w:sz w:val="24"/>
        </w:rPr>
      </w:pPr>
      <w:r>
        <w:rPr>
          <w:rFonts w:hint="eastAsia" w:ascii="宋体" w:hAnsi="宋体" w:cs="宋体"/>
          <w:b/>
          <w:bCs/>
          <w:sz w:val="24"/>
        </w:rPr>
        <w:t>附件2：</w:t>
      </w:r>
    </w:p>
    <w:p w14:paraId="5B1D8297">
      <w:pPr>
        <w:spacing w:line="500" w:lineRule="exact"/>
        <w:jc w:val="center"/>
        <w:rPr>
          <w:rFonts w:ascii="宋体" w:hAnsi="宋体" w:eastAsia="宋体" w:cs="宋体"/>
          <w:b/>
          <w:sz w:val="40"/>
          <w:szCs w:val="44"/>
        </w:rPr>
      </w:pPr>
      <w:r>
        <w:rPr>
          <w:rFonts w:hint="eastAsia" w:ascii="宋体" w:hAnsi="宋体" w:eastAsia="宋体" w:cs="宋体"/>
          <w:b/>
          <w:sz w:val="40"/>
          <w:szCs w:val="44"/>
        </w:rPr>
        <w:t>法定代表人身份证明书</w:t>
      </w:r>
    </w:p>
    <w:p w14:paraId="464A0331">
      <w:pPr>
        <w:spacing w:line="500" w:lineRule="exact"/>
        <w:rPr>
          <w:rFonts w:ascii="宋体" w:hAnsi="宋体" w:eastAsia="宋体" w:cs="宋体"/>
          <w:sz w:val="28"/>
        </w:rPr>
      </w:pPr>
    </w:p>
    <w:p w14:paraId="22C3BA96">
      <w:pPr>
        <w:spacing w:line="500" w:lineRule="exact"/>
        <w:ind w:firstLine="480" w:firstLineChars="200"/>
        <w:rPr>
          <w:rFonts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14:paraId="4E580761">
      <w:pPr>
        <w:spacing w:line="500" w:lineRule="exact"/>
        <w:ind w:firstLine="480" w:firstLineChars="200"/>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0AAC46CC">
      <w:pPr>
        <w:spacing w:line="500" w:lineRule="exact"/>
        <w:ind w:firstLine="480" w:firstLineChars="2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625F6816">
      <w:pPr>
        <w:spacing w:line="500" w:lineRule="exact"/>
        <w:ind w:firstLine="480" w:firstLineChars="2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B240C7C">
      <w:pPr>
        <w:spacing w:line="500" w:lineRule="exact"/>
        <w:ind w:firstLine="480" w:firstLineChars="200"/>
        <w:rPr>
          <w:rFonts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7890848F">
      <w:pPr>
        <w:spacing w:line="500" w:lineRule="exact"/>
        <w:ind w:left="239" w:leftChars="114" w:firstLine="240" w:firstLineChars="100"/>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r>
        <w:rPr>
          <w:rFonts w:hint="eastAsia" w:ascii="宋体" w:hAnsi="宋体" w:eastAsia="宋体" w:cs="宋体"/>
          <w:sz w:val="24"/>
        </w:rPr>
        <w:t>系</w:t>
      </w:r>
      <w:r>
        <w:rPr>
          <w:rFonts w:hint="eastAsia" w:ascii="宋体" w:hAnsi="宋体" w:eastAsia="宋体" w:cs="宋体"/>
          <w:sz w:val="24"/>
          <w:u w:val="single"/>
        </w:rPr>
        <w:t xml:space="preserve">                                （报价单位）            </w:t>
      </w:r>
      <w:r>
        <w:rPr>
          <w:rFonts w:hint="eastAsia" w:ascii="宋体" w:hAnsi="宋体" w:eastAsia="宋体" w:cs="宋体"/>
          <w:sz w:val="24"/>
        </w:rPr>
        <w:t>的法定代表人。</w:t>
      </w:r>
    </w:p>
    <w:p w14:paraId="53957FC3">
      <w:pPr>
        <w:spacing w:line="500" w:lineRule="exact"/>
        <w:ind w:firstLine="480" w:firstLineChars="200"/>
        <w:rPr>
          <w:rFonts w:ascii="宋体" w:hAnsi="宋体" w:eastAsia="宋体" w:cs="宋体"/>
          <w:sz w:val="24"/>
        </w:rPr>
      </w:pPr>
    </w:p>
    <w:p w14:paraId="7E6E8241">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0288"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3D422CD8">
                            <w:pPr>
                              <w:spacing w:line="500" w:lineRule="exact"/>
                              <w:ind w:firstLine="480" w:firstLineChars="200"/>
                              <w:rPr>
                                <w:rFonts w:ascii="宋体" w:hAnsi="宋体" w:eastAsia="宋体" w:cs="宋体"/>
                                <w:sz w:val="24"/>
                              </w:rPr>
                            </w:pPr>
                          </w:p>
                          <w:p w14:paraId="283993A4">
                            <w:pPr>
                              <w:spacing w:line="500" w:lineRule="exact"/>
                              <w:ind w:firstLine="480" w:firstLineChars="200"/>
                              <w:rPr>
                                <w:rFonts w:ascii="宋体" w:hAnsi="宋体" w:eastAsia="宋体" w:cs="宋体"/>
                                <w:sz w:val="24"/>
                              </w:rPr>
                            </w:pPr>
                          </w:p>
                          <w:p w14:paraId="2A036A9A">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1BE13E27"/>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9.6pt;margin-top:33.95pt;height:152.4pt;width:238.2pt;mso-wrap-distance-bottom:3.6pt;mso-wrap-distance-left:9pt;mso-wrap-distance-right:9pt;mso-wrap-distance-top:3.6pt;z-index:251660288;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vTKLPaAAAACgEAAA8AAAAAAAAAAQAgAAAAIgAAAGRy&#10;cy9kb3ducmV2LnhtbFBLAQIUABQAAAAIAIdO4kBwx59fPAIAAHwEAAAOAAAAAAAAAAEAIAAAACkB&#10;AABkcnMvZTJvRG9jLnhtbFBLBQYAAAAABgAGAFkBAADXBQAAAAA=&#10;">
                <v:fill on="t" focussize="0,0"/>
                <v:stroke color="#000000" miterlimit="8" joinstyle="miter"/>
                <v:imagedata o:title=""/>
                <o:lock v:ext="edit" aspectratio="f"/>
                <v:textbox>
                  <w:txbxContent>
                    <w:p w14:paraId="3D422CD8">
                      <w:pPr>
                        <w:spacing w:line="500" w:lineRule="exact"/>
                        <w:ind w:firstLine="480" w:firstLineChars="200"/>
                        <w:rPr>
                          <w:rFonts w:ascii="宋体" w:hAnsi="宋体" w:eastAsia="宋体" w:cs="宋体"/>
                          <w:sz w:val="24"/>
                        </w:rPr>
                      </w:pPr>
                    </w:p>
                    <w:p w14:paraId="283993A4">
                      <w:pPr>
                        <w:spacing w:line="500" w:lineRule="exact"/>
                        <w:ind w:firstLine="480" w:firstLineChars="200"/>
                        <w:rPr>
                          <w:rFonts w:ascii="宋体" w:hAnsi="宋体" w:eastAsia="宋体" w:cs="宋体"/>
                          <w:sz w:val="24"/>
                        </w:rPr>
                      </w:pPr>
                    </w:p>
                    <w:p w14:paraId="2A036A9A">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1BE13E27"/>
                  </w:txbxContent>
                </v:textbox>
                <w10:wrap type="square"/>
              </v:shape>
            </w:pict>
          </mc:Fallback>
        </mc:AlternateContent>
      </w:r>
    </w:p>
    <w:p w14:paraId="1946F771">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59264"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1D2D87D0">
                            <w:pPr>
                              <w:spacing w:line="500" w:lineRule="exact"/>
                              <w:ind w:firstLine="480" w:firstLineChars="200"/>
                              <w:rPr>
                                <w:rFonts w:ascii="宋体" w:hAnsi="宋体" w:eastAsia="宋体" w:cs="宋体"/>
                                <w:sz w:val="24"/>
                              </w:rPr>
                            </w:pPr>
                          </w:p>
                          <w:p w14:paraId="60D68E95">
                            <w:pPr>
                              <w:spacing w:line="500" w:lineRule="exact"/>
                              <w:ind w:firstLine="480" w:firstLineChars="200"/>
                              <w:rPr>
                                <w:rFonts w:ascii="宋体" w:hAnsi="宋体" w:eastAsia="宋体" w:cs="宋体"/>
                                <w:sz w:val="24"/>
                              </w:rPr>
                            </w:pPr>
                          </w:p>
                          <w:p w14:paraId="3019B588">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58C064A4"/>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59264;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XRG1LZAAAACgEAAA8AAAAAAAAAAQAgAAAAIgAAAGRy&#10;cy9kb3ducmV2LnhtbFBLAQIUABQAAAAIAIdO4kAC4ovIPQIAAH4EAAAOAAAAAAAAAAEAIAAAACgB&#10;AABkcnMvZTJvRG9jLnhtbFBLBQYAAAAABgAGAFkBAADXBQAAAAA=&#10;">
                <v:fill on="t" focussize="0,0"/>
                <v:stroke color="#000000" miterlimit="8" joinstyle="miter"/>
                <v:imagedata o:title=""/>
                <o:lock v:ext="edit" aspectratio="f"/>
                <v:textbox>
                  <w:txbxContent>
                    <w:p w14:paraId="1D2D87D0">
                      <w:pPr>
                        <w:spacing w:line="500" w:lineRule="exact"/>
                        <w:ind w:firstLine="480" w:firstLineChars="200"/>
                        <w:rPr>
                          <w:rFonts w:ascii="宋体" w:hAnsi="宋体" w:eastAsia="宋体" w:cs="宋体"/>
                          <w:sz w:val="24"/>
                        </w:rPr>
                      </w:pPr>
                    </w:p>
                    <w:p w14:paraId="60D68E95">
                      <w:pPr>
                        <w:spacing w:line="500" w:lineRule="exact"/>
                        <w:ind w:firstLine="480" w:firstLineChars="200"/>
                        <w:rPr>
                          <w:rFonts w:ascii="宋体" w:hAnsi="宋体" w:eastAsia="宋体" w:cs="宋体"/>
                          <w:sz w:val="24"/>
                        </w:rPr>
                      </w:pPr>
                    </w:p>
                    <w:p w14:paraId="3019B588">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58C064A4"/>
                  </w:txbxContent>
                </v:textbox>
                <w10:wrap type="square"/>
              </v:shape>
            </w:pict>
          </mc:Fallback>
        </mc:AlternateContent>
      </w:r>
    </w:p>
    <w:p w14:paraId="1C3824DE">
      <w:pPr>
        <w:spacing w:line="500" w:lineRule="exact"/>
        <w:ind w:firstLine="480" w:firstLineChars="200"/>
        <w:rPr>
          <w:rFonts w:ascii="宋体" w:hAnsi="宋体" w:eastAsia="宋体" w:cs="宋体"/>
          <w:sz w:val="24"/>
        </w:rPr>
      </w:pPr>
      <w:r>
        <w:rPr>
          <w:rFonts w:hint="eastAsia" w:ascii="宋体" w:hAnsi="宋体" w:eastAsia="宋体" w:cs="宋体"/>
          <w:sz w:val="24"/>
        </w:rPr>
        <w:t>特此证明。</w:t>
      </w:r>
    </w:p>
    <w:p w14:paraId="3E64C0FD">
      <w:pPr>
        <w:spacing w:line="500" w:lineRule="exact"/>
        <w:ind w:firstLine="480" w:firstLineChars="200"/>
        <w:rPr>
          <w:rFonts w:ascii="宋体" w:hAnsi="宋体" w:eastAsia="宋体" w:cs="宋体"/>
          <w:sz w:val="24"/>
        </w:rPr>
      </w:pPr>
    </w:p>
    <w:p w14:paraId="4572B5D5">
      <w:pPr>
        <w:spacing w:line="500" w:lineRule="exact"/>
        <w:ind w:firstLine="480" w:firstLineChars="200"/>
        <w:rPr>
          <w:rFonts w:ascii="宋体" w:hAnsi="宋体" w:eastAsia="宋体" w:cs="宋体"/>
          <w:sz w:val="24"/>
        </w:rPr>
      </w:pPr>
    </w:p>
    <w:p w14:paraId="7909024A">
      <w:pPr>
        <w:spacing w:line="500" w:lineRule="exact"/>
        <w:ind w:firstLine="480" w:firstLineChars="200"/>
        <w:rPr>
          <w:rFonts w:ascii="宋体" w:hAnsi="宋体" w:eastAsia="宋体" w:cs="宋体"/>
          <w:sz w:val="24"/>
        </w:rPr>
      </w:pPr>
    </w:p>
    <w:p w14:paraId="0F439799">
      <w:pPr>
        <w:spacing w:line="500" w:lineRule="exact"/>
        <w:ind w:firstLine="480" w:firstLineChars="200"/>
        <w:rPr>
          <w:rFonts w:ascii="宋体" w:hAnsi="宋体" w:eastAsia="宋体" w:cs="宋体"/>
          <w:sz w:val="24"/>
        </w:rPr>
      </w:pPr>
    </w:p>
    <w:p w14:paraId="0B3B5661">
      <w:pPr>
        <w:spacing w:line="500" w:lineRule="exact"/>
        <w:jc w:val="center"/>
        <w:rPr>
          <w:rFonts w:ascii="宋体" w:hAnsi="宋体" w:eastAsia="宋体" w:cs="宋体"/>
          <w:sz w:val="24"/>
        </w:rPr>
      </w:pPr>
      <w:r>
        <w:rPr>
          <w:rFonts w:hint="eastAsia" w:ascii="宋体" w:hAnsi="宋体" w:eastAsia="宋体" w:cs="宋体"/>
          <w:sz w:val="24"/>
        </w:rPr>
        <w:t xml:space="preserve">                                  报价单位（盖章）：</w:t>
      </w:r>
    </w:p>
    <w:p w14:paraId="7E1B0329">
      <w:pPr>
        <w:spacing w:line="500" w:lineRule="exact"/>
        <w:ind w:firstLine="3840" w:firstLineChars="1600"/>
        <w:rPr>
          <w:rFonts w:ascii="宋体" w:hAnsi="宋体" w:eastAsia="宋体" w:cs="宋体"/>
          <w:sz w:val="24"/>
        </w:rPr>
      </w:pPr>
    </w:p>
    <w:p w14:paraId="5F3A38E5">
      <w:pPr>
        <w:spacing w:line="480" w:lineRule="exact"/>
        <w:jc w:val="center"/>
        <w:rPr>
          <w:rFonts w:ascii="宋体" w:hAnsi="宋体" w:eastAsia="宋体" w:cs="宋体"/>
          <w:sz w:val="24"/>
        </w:rPr>
      </w:pPr>
      <w:r>
        <w:rPr>
          <w:rFonts w:hint="eastAsia" w:ascii="宋体" w:hAnsi="宋体" w:eastAsia="宋体" w:cs="宋体"/>
          <w:sz w:val="24"/>
        </w:rPr>
        <w:t xml:space="preserve">                                        日期：    年   月   日</w:t>
      </w:r>
    </w:p>
    <w:p w14:paraId="53A54BC0">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3</w:t>
      </w:r>
      <w:r>
        <w:rPr>
          <w:rFonts w:hint="eastAsia" w:ascii="宋体" w:hAnsi="宋体" w:eastAsia="宋体" w:cs="宋体"/>
          <w:b/>
          <w:sz w:val="28"/>
          <w:szCs w:val="44"/>
        </w:rPr>
        <w:t>：</w:t>
      </w:r>
    </w:p>
    <w:p w14:paraId="0592061C">
      <w:pPr>
        <w:spacing w:line="360" w:lineRule="auto"/>
        <w:jc w:val="center"/>
        <w:rPr>
          <w:rFonts w:ascii="宋体" w:hAnsi="宋体" w:eastAsia="宋体" w:cs="宋体"/>
          <w:b/>
          <w:bCs/>
          <w:sz w:val="32"/>
        </w:rPr>
      </w:pPr>
      <w:r>
        <w:rPr>
          <w:rFonts w:hint="eastAsia" w:ascii="宋体" w:hAnsi="宋体" w:eastAsia="宋体" w:cs="宋体"/>
          <w:b/>
          <w:sz w:val="40"/>
          <w:szCs w:val="44"/>
        </w:rPr>
        <w:t>授 权 委 托 书</w:t>
      </w:r>
    </w:p>
    <w:p w14:paraId="2C647261">
      <w:pPr>
        <w:spacing w:line="360" w:lineRule="auto"/>
        <w:jc w:val="center"/>
        <w:rPr>
          <w:rFonts w:ascii="宋体" w:hAnsi="宋体" w:eastAsia="宋体" w:cs="宋体"/>
          <w:sz w:val="44"/>
        </w:rPr>
      </w:pPr>
    </w:p>
    <w:p w14:paraId="68D0E41E">
      <w:pPr>
        <w:spacing w:line="360" w:lineRule="auto"/>
        <w:ind w:firstLine="480" w:firstLineChars="200"/>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（报价单位名称）的法定代表人，现授权委托</w:t>
      </w:r>
      <w:r>
        <w:rPr>
          <w:rFonts w:hint="eastAsia" w:ascii="宋体" w:hAnsi="宋体" w:eastAsia="宋体" w:cs="宋体"/>
          <w:sz w:val="24"/>
          <w:u w:val="single"/>
        </w:rPr>
        <w:t xml:space="preserve">                    </w:t>
      </w:r>
      <w:r>
        <w:rPr>
          <w:rFonts w:hint="eastAsia" w:ascii="宋体" w:hAnsi="宋体" w:eastAsia="宋体" w:cs="宋体"/>
          <w:sz w:val="24"/>
        </w:rPr>
        <w:t>（姓名）为我公司代理人，以本公司的名义参加</w:t>
      </w:r>
      <w:r>
        <w:rPr>
          <w:rFonts w:hint="eastAsia" w:ascii="宋体" w:hAnsi="宋体" w:eastAsia="宋体" w:cs="宋体"/>
          <w:sz w:val="24"/>
          <w:u w:val="single"/>
        </w:rPr>
        <w:t xml:space="preserve">                          </w:t>
      </w:r>
      <w:r>
        <w:rPr>
          <w:rFonts w:hint="eastAsia" w:ascii="宋体" w:hAnsi="宋体" w:eastAsia="宋体" w:cs="宋体"/>
          <w:sz w:val="24"/>
        </w:rPr>
        <w:t>（询价单位）的</w:t>
      </w:r>
      <w:r>
        <w:rPr>
          <w:rFonts w:hint="eastAsia" w:ascii="宋体" w:hAnsi="宋体" w:eastAsia="宋体" w:cs="宋体"/>
          <w:sz w:val="24"/>
          <w:u w:val="single"/>
        </w:rPr>
        <w:t xml:space="preserve">                              </w:t>
      </w:r>
      <w:r>
        <w:rPr>
          <w:rFonts w:hint="eastAsia" w:ascii="宋体" w:hAnsi="宋体" w:eastAsia="宋体" w:cs="宋体"/>
          <w:sz w:val="24"/>
        </w:rPr>
        <w:t>项目的报价活动。代理人在报价、合同谈判过程中所签署的一切文件和处理与之有关的一切事务，我均予以承认。</w:t>
      </w:r>
    </w:p>
    <w:p w14:paraId="02E33C27">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2336"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5830E889">
                            <w:pPr>
                              <w:spacing w:line="500" w:lineRule="exact"/>
                              <w:ind w:firstLine="480" w:firstLineChars="200"/>
                              <w:rPr>
                                <w:rFonts w:ascii="宋体" w:hAnsi="宋体" w:eastAsia="宋体" w:cs="宋体"/>
                                <w:sz w:val="24"/>
                              </w:rPr>
                            </w:pPr>
                          </w:p>
                          <w:p w14:paraId="58611E07">
                            <w:pPr>
                              <w:spacing w:line="500" w:lineRule="exact"/>
                              <w:ind w:firstLine="480" w:firstLineChars="200"/>
                              <w:rPr>
                                <w:rFonts w:ascii="宋体" w:hAnsi="宋体" w:eastAsia="宋体" w:cs="宋体"/>
                                <w:sz w:val="24"/>
                              </w:rPr>
                            </w:pPr>
                          </w:p>
                          <w:p w14:paraId="723504CB">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7BAFC8D1"/>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9.6pt;margin-top:33.95pt;height:152.4pt;width:238.2pt;mso-wrap-distance-bottom:3.6pt;mso-wrap-distance-left:9pt;mso-wrap-distance-right:9pt;mso-wrap-distance-top:3.6pt;z-index:251662336;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Mos9oAAAAKAQAADwAAAAAAAAABACAAAAAiAAAAZHJz&#10;L2Rvd25yZXYueG1sUEsBAhQAFAAAAAgAh07iQIiBSvE7AgAAfAQAAA4AAAAAAAAAAQAgAAAAKQEA&#10;AGRycy9lMm9Eb2MueG1sUEsFBgAAAAAGAAYAWQEAANYFAAAAAA==&#10;">
                <v:fill on="t" focussize="0,0"/>
                <v:stroke color="#000000" miterlimit="8" joinstyle="miter"/>
                <v:imagedata o:title=""/>
                <o:lock v:ext="edit" aspectratio="f"/>
                <v:textbox>
                  <w:txbxContent>
                    <w:p w14:paraId="5830E889">
                      <w:pPr>
                        <w:spacing w:line="500" w:lineRule="exact"/>
                        <w:ind w:firstLine="480" w:firstLineChars="200"/>
                        <w:rPr>
                          <w:rFonts w:ascii="宋体" w:hAnsi="宋体" w:eastAsia="宋体" w:cs="宋体"/>
                          <w:sz w:val="24"/>
                        </w:rPr>
                      </w:pPr>
                    </w:p>
                    <w:p w14:paraId="58611E07">
                      <w:pPr>
                        <w:spacing w:line="500" w:lineRule="exact"/>
                        <w:ind w:firstLine="480" w:firstLineChars="200"/>
                        <w:rPr>
                          <w:rFonts w:ascii="宋体" w:hAnsi="宋体" w:eastAsia="宋体" w:cs="宋体"/>
                          <w:sz w:val="24"/>
                        </w:rPr>
                      </w:pPr>
                    </w:p>
                    <w:p w14:paraId="723504CB">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7BAFC8D1"/>
                  </w:txbxContent>
                </v:textbox>
                <w10:wrap type="square"/>
              </v:shape>
            </w:pict>
          </mc:Fallback>
        </mc:AlternateContent>
      </w:r>
    </w:p>
    <w:p w14:paraId="6255D25E">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1312"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48FF9A67">
                            <w:pPr>
                              <w:spacing w:line="500" w:lineRule="exact"/>
                              <w:ind w:firstLine="480" w:firstLineChars="200"/>
                              <w:rPr>
                                <w:rFonts w:ascii="宋体" w:hAnsi="宋体" w:eastAsia="宋体" w:cs="宋体"/>
                                <w:sz w:val="24"/>
                              </w:rPr>
                            </w:pPr>
                          </w:p>
                          <w:p w14:paraId="7E26F32E">
                            <w:pPr>
                              <w:spacing w:line="500" w:lineRule="exact"/>
                              <w:ind w:firstLine="480" w:firstLineChars="200"/>
                              <w:rPr>
                                <w:rFonts w:ascii="宋体" w:hAnsi="宋体" w:eastAsia="宋体" w:cs="宋体"/>
                                <w:sz w:val="24"/>
                              </w:rPr>
                            </w:pPr>
                          </w:p>
                          <w:p w14:paraId="6A351246">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77DF4391"/>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61312;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XRG1LZAAAACgEAAA8AAAAAAAAAAQAgAAAAIgAAAGRycy9k&#10;b3ducmV2LnhtbFBLAQIUABQAAAAIAIdO4kAgvPmUOgIAAHwEAAAOAAAAAAAAAAEAIAAAACgBAABk&#10;cnMvZTJvRG9jLnhtbFBLBQYAAAAABgAGAFkBAADUBQAAAAA=&#10;">
                <v:fill on="t" focussize="0,0"/>
                <v:stroke color="#000000" miterlimit="8" joinstyle="miter"/>
                <v:imagedata o:title=""/>
                <o:lock v:ext="edit" aspectratio="f"/>
                <v:textbox>
                  <w:txbxContent>
                    <w:p w14:paraId="48FF9A67">
                      <w:pPr>
                        <w:spacing w:line="500" w:lineRule="exact"/>
                        <w:ind w:firstLine="480" w:firstLineChars="200"/>
                        <w:rPr>
                          <w:rFonts w:ascii="宋体" w:hAnsi="宋体" w:eastAsia="宋体" w:cs="宋体"/>
                          <w:sz w:val="24"/>
                        </w:rPr>
                      </w:pPr>
                    </w:p>
                    <w:p w14:paraId="7E26F32E">
                      <w:pPr>
                        <w:spacing w:line="500" w:lineRule="exact"/>
                        <w:ind w:firstLine="480" w:firstLineChars="200"/>
                        <w:rPr>
                          <w:rFonts w:ascii="宋体" w:hAnsi="宋体" w:eastAsia="宋体" w:cs="宋体"/>
                          <w:sz w:val="24"/>
                        </w:rPr>
                      </w:pPr>
                    </w:p>
                    <w:p w14:paraId="6A351246">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77DF4391"/>
                  </w:txbxContent>
                </v:textbox>
                <w10:wrap type="square"/>
              </v:shape>
            </w:pict>
          </mc:Fallback>
        </mc:AlternateContent>
      </w:r>
    </w:p>
    <w:p w14:paraId="6FAFAD20">
      <w:pPr>
        <w:spacing w:line="360" w:lineRule="auto"/>
        <w:rPr>
          <w:rFonts w:ascii="宋体" w:hAnsi="宋体" w:eastAsia="宋体" w:cs="宋体"/>
          <w:sz w:val="24"/>
        </w:rPr>
      </w:pPr>
    </w:p>
    <w:p w14:paraId="1E7F478F">
      <w:pPr>
        <w:spacing w:line="360" w:lineRule="auto"/>
        <w:ind w:firstLine="480" w:firstLineChars="200"/>
        <w:rPr>
          <w:rFonts w:ascii="宋体" w:hAnsi="宋体" w:eastAsia="宋体" w:cs="宋体"/>
          <w:sz w:val="24"/>
        </w:rPr>
      </w:pPr>
      <w:r>
        <w:rPr>
          <w:rFonts w:hint="eastAsia" w:ascii="宋体" w:hAnsi="宋体" w:eastAsia="宋体" w:cs="宋体"/>
          <w:sz w:val="24"/>
        </w:rPr>
        <w:t xml:space="preserve">代理人签名：       </w:t>
      </w:r>
    </w:p>
    <w:p w14:paraId="5DAEB861">
      <w:pPr>
        <w:spacing w:line="360" w:lineRule="auto"/>
        <w:rPr>
          <w:rFonts w:ascii="宋体" w:hAnsi="宋体" w:eastAsia="宋体" w:cs="宋体"/>
          <w:sz w:val="24"/>
        </w:rPr>
      </w:pPr>
      <w:r>
        <w:rPr>
          <w:rFonts w:hint="eastAsia" w:ascii="宋体" w:hAnsi="宋体" w:eastAsia="宋体" w:cs="宋体"/>
          <w:sz w:val="24"/>
        </w:rPr>
        <w:t xml:space="preserve">    联系电话：</w:t>
      </w:r>
    </w:p>
    <w:p w14:paraId="0F31F8F0">
      <w:pPr>
        <w:spacing w:line="360" w:lineRule="auto"/>
        <w:ind w:firstLine="480" w:firstLineChars="200"/>
        <w:rPr>
          <w:rFonts w:ascii="宋体" w:hAnsi="宋体" w:eastAsia="宋体" w:cs="宋体"/>
          <w:sz w:val="24"/>
        </w:rPr>
      </w:pPr>
      <w:r>
        <w:rPr>
          <w:rFonts w:hint="eastAsia" w:ascii="宋体" w:hAnsi="宋体" w:eastAsia="宋体" w:cs="宋体"/>
          <w:sz w:val="24"/>
        </w:rPr>
        <w:t>代理人无转委托权。特此委托。</w:t>
      </w:r>
    </w:p>
    <w:p w14:paraId="20E161D4">
      <w:pPr>
        <w:spacing w:line="360" w:lineRule="auto"/>
        <w:jc w:val="center"/>
        <w:rPr>
          <w:rFonts w:ascii="宋体" w:hAnsi="宋体" w:eastAsia="宋体" w:cs="宋体"/>
          <w:sz w:val="24"/>
        </w:rPr>
      </w:pPr>
    </w:p>
    <w:p w14:paraId="77300153">
      <w:pPr>
        <w:spacing w:line="360" w:lineRule="auto"/>
        <w:jc w:val="center"/>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p>
    <w:p w14:paraId="7C085662">
      <w:pPr>
        <w:spacing w:line="360" w:lineRule="auto"/>
        <w:jc w:val="center"/>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 xml:space="preserve">   报价单位：（盖章）</w:t>
      </w:r>
    </w:p>
    <w:p w14:paraId="2D4E20F1">
      <w:pPr>
        <w:spacing w:line="360" w:lineRule="auto"/>
        <w:jc w:val="center"/>
        <w:rPr>
          <w:rFonts w:ascii="宋体" w:hAnsi="宋体" w:eastAsia="宋体" w:cs="宋体"/>
          <w:sz w:val="24"/>
        </w:rPr>
      </w:pPr>
      <w:r>
        <w:rPr>
          <w:rFonts w:hint="eastAsia" w:ascii="宋体" w:hAnsi="宋体" w:eastAsia="宋体" w:cs="宋体"/>
          <w:sz w:val="24"/>
        </w:rPr>
        <w:t xml:space="preserve">                        法定代表人：（签字或盖章）</w:t>
      </w:r>
    </w:p>
    <w:p w14:paraId="7C5B8D71">
      <w:pPr>
        <w:spacing w:line="360" w:lineRule="auto"/>
        <w:ind w:right="480" w:firstLine="3960" w:firstLineChars="1650"/>
        <w:rPr>
          <w:rFonts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2D11189">
      <w:pPr>
        <w:spacing w:line="360" w:lineRule="auto"/>
        <w:ind w:right="480" w:firstLine="3960" w:firstLineChars="1650"/>
        <w:rPr>
          <w:rFonts w:ascii="宋体" w:hAnsi="宋体" w:eastAsia="宋体" w:cs="宋体"/>
          <w:sz w:val="24"/>
        </w:rPr>
      </w:pPr>
    </w:p>
    <w:p w14:paraId="38460A77">
      <w:pPr>
        <w:spacing w:line="360" w:lineRule="auto"/>
        <w:ind w:right="480" w:firstLine="3960" w:firstLineChars="1650"/>
        <w:rPr>
          <w:rFonts w:ascii="宋体" w:hAnsi="宋体" w:cs="宋体"/>
          <w:sz w:val="24"/>
        </w:rPr>
      </w:pPr>
    </w:p>
    <w:p w14:paraId="5924D2FE">
      <w:pPr>
        <w:spacing w:line="360" w:lineRule="auto"/>
        <w:jc w:val="left"/>
        <w:rPr>
          <w:rFonts w:ascii="宋体" w:hAnsi="宋体" w:eastAsia="宋体" w:cs="宋体"/>
          <w:b/>
          <w:sz w:val="28"/>
          <w:szCs w:val="44"/>
        </w:rPr>
      </w:pPr>
      <w:r>
        <w:rPr>
          <w:rFonts w:hint="eastAsia" w:ascii="宋体" w:hAnsi="宋体" w:eastAsia="宋体" w:cs="宋体"/>
          <w:b/>
          <w:sz w:val="28"/>
          <w:szCs w:val="44"/>
        </w:rPr>
        <w:t>附件4：投标人营业执照（盖公章）</w:t>
      </w:r>
    </w:p>
    <w:p w14:paraId="4C5156A7">
      <w:pPr>
        <w:spacing w:line="360" w:lineRule="auto"/>
        <w:jc w:val="left"/>
        <w:rPr>
          <w:rFonts w:hint="eastAsia"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5：</w:t>
      </w:r>
      <w:r>
        <w:rPr>
          <w:rFonts w:hint="eastAsia" w:ascii="宋体" w:hAnsi="宋体" w:eastAsia="宋体" w:cs="宋体"/>
          <w:b/>
          <w:sz w:val="28"/>
          <w:szCs w:val="44"/>
        </w:rPr>
        <w:t>投标人</w:t>
      </w:r>
      <w:r>
        <w:rPr>
          <w:rFonts w:hint="eastAsia" w:ascii="宋体" w:hAnsi="宋体" w:eastAsia="宋体" w:cs="宋体"/>
          <w:b/>
          <w:sz w:val="28"/>
          <w:szCs w:val="44"/>
          <w:lang w:val="en-US" w:eastAsia="zh-CN"/>
        </w:rPr>
        <w:t>类似业绩</w:t>
      </w:r>
      <w:r>
        <w:rPr>
          <w:rFonts w:hint="eastAsia" w:ascii="宋体" w:hAnsi="宋体" w:eastAsia="宋体" w:cs="宋体"/>
          <w:b/>
          <w:sz w:val="28"/>
          <w:szCs w:val="44"/>
        </w:rPr>
        <w:t>（盖公章）</w:t>
      </w:r>
    </w:p>
    <w:p w14:paraId="70D3A5F5">
      <w:pPr>
        <w:spacing w:line="360" w:lineRule="auto"/>
        <w:jc w:val="left"/>
        <w:rPr>
          <w:rFonts w:hint="default" w:ascii="宋体" w:hAnsi="宋体" w:eastAsia="宋体" w:cs="宋体"/>
          <w:b/>
          <w:sz w:val="28"/>
          <w:szCs w:val="44"/>
          <w:lang w:val="en-US" w:eastAsia="zh-CN"/>
        </w:rPr>
      </w:pPr>
      <w:r>
        <w:rPr>
          <w:rFonts w:hint="eastAsia" w:ascii="宋体" w:hAnsi="宋体" w:eastAsia="宋体" w:cs="宋体"/>
          <w:b/>
          <w:sz w:val="28"/>
          <w:szCs w:val="44"/>
          <w:lang w:val="en-US" w:eastAsia="zh-CN"/>
        </w:rPr>
        <w:t>附件6：</w:t>
      </w:r>
      <w:r>
        <w:rPr>
          <w:rFonts w:hint="eastAsia" w:ascii="宋体" w:hAnsi="宋体" w:eastAsia="宋体" w:cs="宋体"/>
          <w:b/>
          <w:sz w:val="28"/>
          <w:szCs w:val="44"/>
          <w:lang w:eastAsia="zh-CN"/>
        </w:rPr>
        <w:t>政法委认定为参与社会稳定风险评估工作“第三方”机构</w:t>
      </w:r>
      <w:r>
        <w:rPr>
          <w:rFonts w:hint="eastAsia" w:ascii="宋体" w:hAnsi="宋体" w:eastAsia="宋体" w:cs="宋体"/>
          <w:b/>
          <w:sz w:val="28"/>
          <w:szCs w:val="44"/>
          <w:lang w:val="en-US" w:eastAsia="zh-CN"/>
        </w:rPr>
        <w:t>证明材料</w:t>
      </w:r>
    </w:p>
    <w:p w14:paraId="79A288C9">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hint="eastAsia" w:ascii="宋体" w:hAnsi="宋体" w:eastAsia="宋体" w:cs="宋体"/>
          <w:b/>
          <w:sz w:val="28"/>
          <w:szCs w:val="44"/>
          <w:lang w:val="en-US" w:eastAsia="zh-CN"/>
        </w:rPr>
        <w:t>:7</w:t>
      </w:r>
      <w:r>
        <w:rPr>
          <w:rFonts w:ascii="宋体" w:hAnsi="宋体" w:eastAsia="宋体" w:cs="宋体"/>
          <w:b/>
          <w:sz w:val="28"/>
          <w:szCs w:val="44"/>
        </w:rPr>
        <w:t>：</w:t>
      </w:r>
      <w:r>
        <w:rPr>
          <w:rFonts w:hint="eastAsia" w:ascii="宋体" w:hAnsi="宋体" w:eastAsia="宋体" w:cs="宋体"/>
          <w:b/>
          <w:sz w:val="28"/>
          <w:szCs w:val="44"/>
        </w:rPr>
        <w:t>投标人认为需要补充的其他材料</w:t>
      </w:r>
      <w:r>
        <w:rPr>
          <w:rFonts w:ascii="宋体" w:hAnsi="宋体" w:eastAsia="宋体" w:cs="宋体"/>
          <w:b/>
          <w:sz w:val="28"/>
          <w:szCs w:val="44"/>
        </w:rPr>
        <w:t>（盖公章）</w:t>
      </w:r>
    </w:p>
    <w:p w14:paraId="02378C17">
      <w:pPr>
        <w:rPr>
          <w:rFonts w:ascii="宋体" w:hAnsi="宋体" w:eastAsia="宋体"/>
          <w:sz w:val="24"/>
          <w:szCs w:val="21"/>
        </w:rPr>
      </w:pPr>
      <w:r>
        <w:rPr>
          <w:rFonts w:ascii="宋体" w:hAnsi="宋体" w:eastAsia="宋体"/>
          <w:sz w:val="24"/>
          <w:szCs w:val="21"/>
        </w:rPr>
        <w:br w:type="page"/>
      </w:r>
    </w:p>
    <w:p w14:paraId="729B94DF">
      <w:pPr>
        <w:spacing w:line="360" w:lineRule="auto"/>
        <w:jc w:val="left"/>
        <w:rPr>
          <w:rFonts w:hint="default" w:ascii="宋体" w:hAnsi="宋体" w:eastAsia="宋体" w:cs="宋体"/>
          <w:b/>
          <w:sz w:val="28"/>
          <w:szCs w:val="44"/>
          <w:lang w:val="en-US" w:eastAsia="zh-CN"/>
        </w:rPr>
      </w:pPr>
      <w:r>
        <w:rPr>
          <w:rFonts w:hint="eastAsia" w:ascii="宋体" w:hAnsi="宋体" w:eastAsia="宋体" w:cs="宋体"/>
          <w:b/>
          <w:sz w:val="28"/>
          <w:szCs w:val="44"/>
          <w:lang w:val="en-US" w:eastAsia="zh-CN"/>
        </w:rPr>
        <w:t>附件二：合同示范文本</w:t>
      </w:r>
    </w:p>
    <w:p w14:paraId="3BBB3FA4">
      <w:pPr>
        <w:rPr>
          <w:rFonts w:hint="eastAsia" w:ascii="宋体" w:hAnsi="宋体" w:eastAsia="宋体" w:cs="宋体"/>
          <w:bCs/>
          <w:sz w:val="28"/>
        </w:rPr>
      </w:pPr>
      <w:r>
        <w:rPr>
          <w:rFonts w:hint="eastAsia" w:ascii="宋体" w:hAnsi="宋体" w:eastAsia="宋体" w:cs="宋体"/>
          <w:bCs/>
          <w:sz w:val="28"/>
        </w:rPr>
        <w:t>合同编号：</w:t>
      </w:r>
    </w:p>
    <w:p w14:paraId="65FAFB3D">
      <w:pPr>
        <w:pStyle w:val="15"/>
        <w:rPr>
          <w:rFonts w:hint="eastAsia" w:ascii="宋体" w:hAnsi="宋体" w:eastAsia="宋体" w:cs="宋体"/>
        </w:rPr>
      </w:pPr>
    </w:p>
    <w:p w14:paraId="55FE06BE">
      <w:pPr>
        <w:rPr>
          <w:rFonts w:hint="eastAsia" w:ascii="宋体" w:hAnsi="宋体" w:eastAsia="宋体" w:cs="宋体"/>
          <w:b/>
          <w:bCs/>
          <w:sz w:val="52"/>
        </w:rPr>
      </w:pPr>
    </w:p>
    <w:p w14:paraId="5F665E32">
      <w:pPr>
        <w:pStyle w:val="15"/>
        <w:rPr>
          <w:rFonts w:hint="eastAsia" w:ascii="宋体" w:hAnsi="宋体" w:eastAsia="宋体" w:cs="宋体"/>
        </w:rPr>
      </w:pPr>
    </w:p>
    <w:p w14:paraId="65D7ECDA">
      <w:pPr>
        <w:pStyle w:val="15"/>
        <w:rPr>
          <w:rFonts w:hint="eastAsia" w:ascii="宋体" w:hAnsi="宋体" w:eastAsia="宋体" w:cs="宋体"/>
        </w:rPr>
      </w:pPr>
    </w:p>
    <w:p w14:paraId="0F5CA4BC">
      <w:pPr>
        <w:pStyle w:val="15"/>
        <w:rPr>
          <w:rFonts w:hint="eastAsia" w:ascii="宋体" w:hAnsi="宋体" w:eastAsia="宋体" w:cs="宋体"/>
        </w:rPr>
      </w:pPr>
    </w:p>
    <w:p w14:paraId="7CFC5440">
      <w:pPr>
        <w:spacing w:line="480" w:lineRule="auto"/>
        <w:jc w:val="center"/>
        <w:rPr>
          <w:rFonts w:hint="eastAsia" w:ascii="宋体" w:hAnsi="宋体" w:eastAsia="宋体" w:cs="宋体"/>
          <w:b/>
          <w:bCs/>
          <w:sz w:val="48"/>
          <w:szCs w:val="56"/>
          <w:lang w:val="en-US" w:eastAsia="zh-CN"/>
        </w:rPr>
      </w:pPr>
      <w:r>
        <w:rPr>
          <w:rFonts w:hint="eastAsia" w:ascii="宋体" w:hAnsi="宋体" w:eastAsia="宋体" w:cs="宋体"/>
          <w:b/>
          <w:bCs/>
          <w:sz w:val="40"/>
          <w:szCs w:val="48"/>
          <w:lang w:val="en-US" w:eastAsia="zh-CN"/>
        </w:rPr>
        <w:t>盐城清能滨海八滩15MW渔光互补光伏项目-社会稳定性风险评估报告编制与备案服务</w:t>
      </w:r>
    </w:p>
    <w:p w14:paraId="338D3715">
      <w:pPr>
        <w:spacing w:line="480" w:lineRule="auto"/>
        <w:jc w:val="center"/>
        <w:rPr>
          <w:rFonts w:hint="eastAsia" w:ascii="宋体" w:hAnsi="宋体" w:eastAsia="宋体" w:cs="宋体"/>
          <w:b/>
          <w:bCs/>
          <w:sz w:val="48"/>
          <w:szCs w:val="56"/>
        </w:rPr>
      </w:pPr>
    </w:p>
    <w:p w14:paraId="5700B551">
      <w:pPr>
        <w:rPr>
          <w:rFonts w:hint="eastAsia" w:ascii="宋体" w:hAnsi="宋体" w:eastAsia="宋体" w:cs="宋体"/>
          <w:sz w:val="32"/>
        </w:rPr>
      </w:pPr>
    </w:p>
    <w:p w14:paraId="35A3BA84">
      <w:pPr>
        <w:pStyle w:val="15"/>
        <w:rPr>
          <w:rFonts w:hint="eastAsia" w:ascii="宋体" w:hAnsi="宋体" w:eastAsia="宋体" w:cs="宋体"/>
        </w:rPr>
      </w:pPr>
    </w:p>
    <w:p w14:paraId="00567B0D">
      <w:pPr>
        <w:rPr>
          <w:rFonts w:hint="eastAsia" w:ascii="宋体" w:hAnsi="宋体" w:eastAsia="宋体" w:cs="宋体"/>
          <w:sz w:val="32"/>
        </w:rPr>
      </w:pPr>
    </w:p>
    <w:p w14:paraId="5A073E92">
      <w:pPr>
        <w:rPr>
          <w:rFonts w:hint="eastAsia" w:ascii="宋体" w:hAnsi="宋体" w:eastAsia="宋体" w:cs="宋体"/>
          <w:sz w:val="32"/>
        </w:rPr>
      </w:pPr>
    </w:p>
    <w:p w14:paraId="769A2FB9">
      <w:pPr>
        <w:pStyle w:val="15"/>
        <w:rPr>
          <w:rFonts w:hint="eastAsia" w:ascii="宋体" w:hAnsi="宋体" w:eastAsia="宋体" w:cs="宋体"/>
        </w:rPr>
      </w:pPr>
    </w:p>
    <w:p w14:paraId="41ADF120">
      <w:pPr>
        <w:pStyle w:val="15"/>
        <w:rPr>
          <w:rFonts w:hint="eastAsia" w:ascii="宋体" w:hAnsi="宋体" w:eastAsia="宋体" w:cs="宋体"/>
          <w:szCs w:val="20"/>
          <w:lang w:bidi="th-TH"/>
        </w:rPr>
      </w:pPr>
    </w:p>
    <w:p w14:paraId="657AE478">
      <w:pPr>
        <w:ind w:firstLine="120" w:firstLineChars="50"/>
        <w:rPr>
          <w:rFonts w:hint="eastAsia" w:ascii="宋体" w:hAnsi="宋体" w:eastAsia="宋体" w:cs="宋体"/>
          <w:color w:val="000000"/>
          <w:kern w:val="0"/>
          <w:sz w:val="24"/>
          <w:szCs w:val="20"/>
          <w:lang w:bidi="th-TH"/>
        </w:rPr>
      </w:pPr>
    </w:p>
    <w:p w14:paraId="1EDAD661">
      <w:pPr>
        <w:pStyle w:val="15"/>
        <w:rPr>
          <w:rFonts w:hint="eastAsia" w:ascii="宋体" w:hAnsi="宋体" w:eastAsia="宋体" w:cs="宋体"/>
          <w:lang w:bidi="th-TH"/>
        </w:rPr>
      </w:pPr>
    </w:p>
    <w:p w14:paraId="6E040343">
      <w:pPr>
        <w:spacing w:line="720" w:lineRule="auto"/>
        <w:ind w:firstLine="1767" w:firstLineChars="550"/>
        <w:rPr>
          <w:rFonts w:hint="eastAsia" w:ascii="宋体" w:hAnsi="宋体" w:eastAsia="宋体" w:cs="宋体"/>
          <w:b/>
          <w:sz w:val="32"/>
          <w:lang w:eastAsia="zh-CN"/>
        </w:rPr>
      </w:pPr>
      <w:r>
        <w:rPr>
          <w:rFonts w:hint="eastAsia" w:ascii="宋体" w:hAnsi="宋体" w:eastAsia="宋体" w:cs="宋体"/>
          <w:b/>
          <w:sz w:val="32"/>
        </w:rPr>
        <w:t>甲方：</w:t>
      </w:r>
      <w:r>
        <w:rPr>
          <w:rFonts w:hint="eastAsia" w:ascii="宋体" w:hAnsi="宋体" w:eastAsia="宋体" w:cs="宋体"/>
          <w:b/>
          <w:sz w:val="32"/>
          <w:lang w:eastAsia="zh-CN"/>
        </w:rPr>
        <w:t>江苏盐城市清洁能源发展股份有限公司</w:t>
      </w:r>
    </w:p>
    <w:p w14:paraId="0951816F">
      <w:pPr>
        <w:spacing w:line="720" w:lineRule="auto"/>
        <w:ind w:firstLine="1767" w:firstLineChars="550"/>
        <w:rPr>
          <w:rFonts w:hint="eastAsia" w:ascii="宋体" w:hAnsi="宋体" w:eastAsia="宋体" w:cs="宋体"/>
          <w:b/>
          <w:sz w:val="32"/>
        </w:rPr>
      </w:pPr>
      <w:r>
        <w:rPr>
          <w:rFonts w:hint="eastAsia" w:ascii="宋体" w:hAnsi="宋体" w:eastAsia="宋体" w:cs="宋体"/>
          <w:b/>
          <w:sz w:val="32"/>
        </w:rPr>
        <w:t xml:space="preserve">乙方： </w:t>
      </w:r>
    </w:p>
    <w:p w14:paraId="6D9C65EA">
      <w:pPr>
        <w:rPr>
          <w:rFonts w:hint="eastAsia" w:ascii="宋体" w:hAnsi="宋体" w:eastAsia="宋体" w:cs="宋体"/>
          <w:sz w:val="32"/>
        </w:rPr>
      </w:pPr>
    </w:p>
    <w:p w14:paraId="79E9531A">
      <w:pPr>
        <w:rPr>
          <w:rFonts w:hint="eastAsia" w:ascii="宋体" w:hAnsi="宋体" w:eastAsia="宋体" w:cs="宋体"/>
          <w:sz w:val="32"/>
        </w:rPr>
      </w:pPr>
    </w:p>
    <w:p w14:paraId="3A789F5F">
      <w:pPr>
        <w:jc w:val="center"/>
        <w:rPr>
          <w:rFonts w:hint="eastAsia" w:ascii="宋体" w:hAnsi="宋体" w:eastAsia="宋体" w:cs="宋体"/>
          <w:sz w:val="32"/>
          <w:szCs w:val="32"/>
        </w:rPr>
      </w:pPr>
      <w:r>
        <w:rPr>
          <w:rFonts w:hint="eastAsia" w:ascii="宋体" w:hAnsi="宋体" w:eastAsia="宋体" w:cs="宋体"/>
          <w:sz w:val="32"/>
        </w:rPr>
        <w:t>日期：</w:t>
      </w:r>
      <w:r>
        <w:rPr>
          <w:rFonts w:hint="eastAsia" w:ascii="宋体" w:hAnsi="宋体" w:eastAsia="宋体" w:cs="宋体"/>
          <w:sz w:val="32"/>
          <w:szCs w:val="32"/>
        </w:rPr>
        <w:t xml:space="preserve">   年    月   日</w:t>
      </w:r>
    </w:p>
    <w:p w14:paraId="07B2C7AE">
      <w:pPr>
        <w:pStyle w:val="15"/>
        <w:rPr>
          <w:rFonts w:hint="eastAsia" w:ascii="宋体" w:hAnsi="宋体" w:eastAsia="宋体" w:cs="宋体"/>
          <w:sz w:val="32"/>
          <w:szCs w:val="32"/>
        </w:rPr>
      </w:pPr>
    </w:p>
    <w:p w14:paraId="0F46FE36">
      <w:pPr>
        <w:pStyle w:val="15"/>
        <w:rPr>
          <w:rFonts w:hint="eastAsia" w:ascii="宋体" w:hAnsi="宋体" w:eastAsia="宋体" w:cs="宋体"/>
          <w:sz w:val="32"/>
          <w:szCs w:val="32"/>
        </w:rPr>
      </w:pPr>
    </w:p>
    <w:p w14:paraId="17F39657">
      <w:pPr>
        <w:widowControl/>
        <w:adjustRightInd w:val="0"/>
        <w:snapToGrid w:val="0"/>
        <w:spacing w:before="120" w:beforeLines="50" w:after="120" w:afterLines="50" w:line="360" w:lineRule="auto"/>
        <w:jc w:val="center"/>
        <w:rPr>
          <w:rFonts w:hint="eastAsia" w:ascii="宋体" w:hAnsi="宋体" w:eastAsia="宋体" w:cs="宋体"/>
          <w:b/>
          <w:kern w:val="0"/>
          <w:sz w:val="32"/>
          <w:szCs w:val="36"/>
          <w:lang w:val="en-US" w:eastAsia="zh-CN"/>
        </w:rPr>
      </w:pPr>
      <w:r>
        <w:rPr>
          <w:rFonts w:hint="eastAsia" w:ascii="宋体" w:hAnsi="宋体" w:eastAsia="宋体" w:cs="宋体"/>
          <w:b/>
          <w:kern w:val="0"/>
          <w:sz w:val="32"/>
          <w:szCs w:val="36"/>
        </w:rPr>
        <w:t xml:space="preserve"> </w:t>
      </w:r>
      <w:r>
        <w:rPr>
          <w:rFonts w:hint="eastAsia" w:ascii="宋体" w:hAnsi="宋体" w:eastAsia="宋体" w:cs="宋体"/>
          <w:b/>
          <w:kern w:val="0"/>
          <w:sz w:val="32"/>
          <w:szCs w:val="36"/>
          <w:lang w:val="en-US" w:eastAsia="zh-CN"/>
        </w:rPr>
        <w:t>盐城清能滨海八滩15MW渔光互补光伏项目社会稳定性风险评估报告编制与备案服务合同</w:t>
      </w:r>
    </w:p>
    <w:p w14:paraId="3880647D">
      <w:pPr>
        <w:spacing w:line="360" w:lineRule="auto"/>
        <w:rPr>
          <w:rFonts w:hint="eastAsia" w:ascii="宋体" w:hAnsi="宋体" w:eastAsia="宋体" w:cs="宋体"/>
          <w:b/>
          <w:snapToGrid w:val="0"/>
          <w:sz w:val="24"/>
          <w:szCs w:val="24"/>
        </w:rPr>
      </w:pPr>
      <w:r>
        <w:rPr>
          <w:rFonts w:hint="eastAsia" w:ascii="宋体" w:hAnsi="宋体" w:eastAsia="宋体" w:cs="宋体"/>
          <w:b/>
          <w:snapToGrid w:val="0"/>
          <w:sz w:val="24"/>
          <w:szCs w:val="24"/>
        </w:rPr>
        <w:t>甲方：</w:t>
      </w:r>
      <w:r>
        <w:rPr>
          <w:rFonts w:hint="eastAsia" w:ascii="宋体" w:hAnsi="宋体" w:eastAsia="宋体" w:cs="宋体"/>
          <w:b/>
          <w:snapToGrid w:val="0"/>
          <w:sz w:val="24"/>
          <w:szCs w:val="24"/>
          <w:u w:val="single"/>
          <w:lang w:val="en-US" w:eastAsia="zh-CN"/>
        </w:rPr>
        <w:t xml:space="preserve">                                </w:t>
      </w:r>
      <w:r>
        <w:rPr>
          <w:rFonts w:hint="eastAsia" w:ascii="宋体" w:hAnsi="宋体" w:eastAsia="宋体" w:cs="宋体"/>
          <w:b/>
          <w:snapToGrid w:val="0"/>
          <w:sz w:val="24"/>
          <w:szCs w:val="24"/>
          <w:u w:val="single"/>
        </w:rPr>
        <w:t xml:space="preserve"> </w:t>
      </w:r>
      <w:r>
        <w:rPr>
          <w:rFonts w:hint="eastAsia" w:ascii="宋体" w:hAnsi="宋体" w:eastAsia="宋体" w:cs="宋体"/>
          <w:b/>
          <w:snapToGrid w:val="0"/>
          <w:sz w:val="24"/>
          <w:szCs w:val="24"/>
        </w:rPr>
        <w:t xml:space="preserve"> </w:t>
      </w:r>
    </w:p>
    <w:p w14:paraId="7FD39CE3">
      <w:pPr>
        <w:spacing w:line="360" w:lineRule="auto"/>
        <w:rPr>
          <w:rFonts w:hint="eastAsia" w:ascii="宋体" w:hAnsi="宋体" w:eastAsia="宋体" w:cs="宋体"/>
          <w:b/>
          <w:snapToGrid w:val="0"/>
          <w:sz w:val="24"/>
          <w:szCs w:val="24"/>
        </w:rPr>
      </w:pPr>
      <w:r>
        <w:rPr>
          <w:rFonts w:hint="eastAsia" w:ascii="宋体" w:hAnsi="宋体" w:eastAsia="宋体" w:cs="宋体"/>
          <w:b/>
          <w:snapToGrid w:val="0"/>
          <w:sz w:val="24"/>
          <w:szCs w:val="24"/>
        </w:rPr>
        <w:t>乙方：</w:t>
      </w:r>
      <w:r>
        <w:rPr>
          <w:rFonts w:hint="eastAsia" w:ascii="宋体" w:hAnsi="宋体" w:eastAsia="宋体" w:cs="宋体"/>
          <w:b/>
          <w:snapToGrid w:val="0"/>
          <w:sz w:val="24"/>
          <w:szCs w:val="24"/>
          <w:u w:val="single"/>
          <w:lang w:val="en-US" w:eastAsia="zh-CN"/>
        </w:rPr>
        <w:t xml:space="preserve">                                 </w:t>
      </w:r>
      <w:r>
        <w:rPr>
          <w:rFonts w:hint="eastAsia" w:ascii="宋体" w:hAnsi="宋体" w:eastAsia="宋体" w:cs="宋体"/>
          <w:b/>
          <w:snapToGrid w:val="0"/>
          <w:sz w:val="24"/>
          <w:szCs w:val="24"/>
        </w:rPr>
        <w:t xml:space="preserve"> </w:t>
      </w:r>
    </w:p>
    <w:p w14:paraId="01FE4A00">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为明确甲乙双方的权利与义务，保护双方的合法权益，根据《中华人民共和国</w:t>
      </w:r>
      <w:r>
        <w:rPr>
          <w:rFonts w:hint="eastAsia" w:ascii="宋体" w:hAnsi="宋体" w:eastAsia="宋体" w:cs="宋体"/>
          <w:bCs/>
          <w:color w:val="000000"/>
          <w:sz w:val="24"/>
          <w:szCs w:val="24"/>
          <w:lang w:val="en-US" w:eastAsia="zh-CN"/>
        </w:rPr>
        <w:t>民法典</w:t>
      </w:r>
      <w:r>
        <w:rPr>
          <w:rFonts w:hint="eastAsia" w:ascii="宋体" w:hAnsi="宋体" w:eastAsia="宋体" w:cs="宋体"/>
          <w:bCs/>
          <w:color w:val="000000"/>
          <w:sz w:val="24"/>
          <w:szCs w:val="24"/>
        </w:rPr>
        <w:t>》及其他相关法律法规的规定，在平等、自愿、互惠、互利原则上，经双方充分协商，特订立合同，以便共同遵守。</w:t>
      </w:r>
    </w:p>
    <w:p w14:paraId="0840335B">
      <w:pPr>
        <w:numPr>
          <w:ilvl w:val="0"/>
          <w:numId w:val="2"/>
        </w:numPr>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定义</w:t>
      </w:r>
    </w:p>
    <w:p w14:paraId="50235EEE">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甲方：指</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公司，或其合法受让人。</w:t>
      </w:r>
    </w:p>
    <w:p w14:paraId="65C572B9">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乙方：指</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，或经甲方同意的其合法受让人。</w:t>
      </w:r>
    </w:p>
    <w:p w14:paraId="4855AA85">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双方：甲方和乙方合称双方。</w:t>
      </w:r>
    </w:p>
    <w:p w14:paraId="7ED6BE89">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项目：指位于</w:t>
      </w:r>
      <w:r>
        <w:rPr>
          <w:rFonts w:hint="eastAsia" w:ascii="宋体" w:hAnsi="宋体" w:eastAsia="宋体" w:cs="宋体"/>
          <w:bCs/>
          <w:color w:val="000000"/>
          <w:sz w:val="24"/>
          <w:szCs w:val="24"/>
          <w:u w:val="single"/>
        </w:rPr>
        <w:t>江苏</w:t>
      </w:r>
      <w:r>
        <w:rPr>
          <w:rFonts w:hint="eastAsia" w:ascii="宋体" w:hAnsi="宋体" w:eastAsia="宋体" w:cs="宋体"/>
          <w:bCs/>
          <w:color w:val="000000"/>
          <w:sz w:val="24"/>
          <w:szCs w:val="24"/>
        </w:rPr>
        <w:t>省</w:t>
      </w:r>
      <w:r>
        <w:rPr>
          <w:rFonts w:hint="eastAsia" w:ascii="宋体" w:hAnsi="宋体" w:eastAsia="宋体" w:cs="宋体"/>
          <w:bCs/>
          <w:color w:val="000000"/>
          <w:sz w:val="24"/>
          <w:szCs w:val="24"/>
          <w:u w:val="single"/>
        </w:rPr>
        <w:t>盐城</w:t>
      </w:r>
      <w:r>
        <w:rPr>
          <w:rFonts w:hint="eastAsia" w:ascii="宋体" w:hAnsi="宋体" w:eastAsia="宋体" w:cs="宋体"/>
          <w:bCs/>
          <w:color w:val="000000"/>
          <w:sz w:val="24"/>
          <w:szCs w:val="24"/>
        </w:rPr>
        <w:t>市</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县的</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rPr>
        <w:t>项目</w:t>
      </w:r>
      <w:r>
        <w:rPr>
          <w:rFonts w:hint="eastAsia" w:ascii="宋体" w:hAnsi="宋体" w:eastAsia="宋体" w:cs="宋体"/>
          <w:bCs/>
          <w:color w:val="000000"/>
          <w:sz w:val="24"/>
          <w:szCs w:val="24"/>
        </w:rPr>
        <w:t>。</w:t>
      </w:r>
    </w:p>
    <w:p w14:paraId="60A41240">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合同：指甲乙双方签署的本文件，包括合同的附件。</w:t>
      </w:r>
    </w:p>
    <w:p w14:paraId="3EFD874E">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技术服务：指乙方接受甲方的委托，根据甲方的要求，利用自身的信息优势和专业水平，提供项目</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服务，为甲方提供合同约定的技术服务成果。</w:t>
      </w:r>
    </w:p>
    <w:p w14:paraId="09F86593">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技术服务成果：指合同约定的技术服务成果，及合同未明确</w:t>
      </w:r>
      <w:r>
        <w:rPr>
          <w:rFonts w:hint="eastAsia" w:ascii="宋体" w:hAnsi="宋体" w:eastAsia="宋体" w:cs="宋体"/>
          <w:bCs/>
          <w:sz w:val="24"/>
          <w:szCs w:val="24"/>
        </w:rPr>
        <w:t>约定但根据法律规定或属于完成</w:t>
      </w:r>
      <w:r>
        <w:rPr>
          <w:rFonts w:hint="eastAsia" w:ascii="宋体" w:hAnsi="宋体" w:eastAsia="宋体" w:cs="宋体"/>
          <w:bCs/>
          <w:color w:val="000000"/>
          <w:sz w:val="24"/>
          <w:szCs w:val="24"/>
        </w:rPr>
        <w:t>项目</w:t>
      </w:r>
      <w:r>
        <w:rPr>
          <w:rFonts w:hint="eastAsia" w:ascii="宋体" w:hAnsi="宋体" w:eastAsia="宋体" w:cs="宋体"/>
          <w:bCs/>
          <w:color w:val="000000"/>
          <w:sz w:val="24"/>
          <w:szCs w:val="24"/>
          <w:u w:val="single"/>
          <w:lang w:val="en-US" w:eastAsia="zh-CN"/>
        </w:rPr>
        <w:t>社会性风险评估报告编制与备案</w:t>
      </w:r>
      <w:r>
        <w:rPr>
          <w:rFonts w:hint="eastAsia" w:ascii="宋体" w:hAnsi="宋体" w:eastAsia="宋体" w:cs="宋体"/>
          <w:bCs/>
          <w:sz w:val="24"/>
          <w:szCs w:val="24"/>
        </w:rPr>
        <w:t>所必需的其他成果。</w:t>
      </w:r>
    </w:p>
    <w:p w14:paraId="4FFAA363">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sz w:val="24"/>
          <w:szCs w:val="24"/>
        </w:rPr>
        <w:t>技术文件：指甲方根据合同约定向乙方提供的所有报告、图纸、标准、规范等技术文件。</w:t>
      </w:r>
    </w:p>
    <w:p w14:paraId="7FEEED4F">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评审：指乙方提交的技术服务成果经专家会议审查，出具评审意见的活动。</w:t>
      </w:r>
    </w:p>
    <w:p w14:paraId="24796C44">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验收：指根据合同约定的技术服务质量标准，对乙方提交的技术服务成果进行审查、检验、评估或评审，并作出相应的结论的活动。</w:t>
      </w:r>
    </w:p>
    <w:p w14:paraId="636D0947">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合同总价：指根据合同规定乙方在正确地、完全地履行合同义务后甲方应支付给乙方的费用，包括人工费用、技术服务成果印刷费用、考察调研费用、差旅费、税费、利润等与合同有关的所有费用。</w:t>
      </w:r>
    </w:p>
    <w:p w14:paraId="4261DB13">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日、月、年是指公历的日、月、年；“天”是指24小时；“周”是指7天。</w:t>
      </w:r>
    </w:p>
    <w:p w14:paraId="65A6F51B">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元：指合同中作为货币单位的人民币元。</w:t>
      </w:r>
    </w:p>
    <w:p w14:paraId="0E37FBE0">
      <w:pPr>
        <w:spacing w:line="360" w:lineRule="auto"/>
        <w:rPr>
          <w:rFonts w:hint="eastAsia" w:ascii="宋体" w:hAnsi="宋体" w:eastAsia="宋体" w:cs="宋体"/>
          <w:bCs/>
          <w:color w:val="000000"/>
          <w:sz w:val="24"/>
          <w:szCs w:val="24"/>
        </w:rPr>
      </w:pPr>
    </w:p>
    <w:p w14:paraId="5BD875B9">
      <w:pPr>
        <w:numPr>
          <w:ilvl w:val="0"/>
          <w:numId w:val="2"/>
        </w:numPr>
        <w:spacing w:line="360" w:lineRule="auto"/>
        <w:ind w:left="0" w:firstLine="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技术服务的内容、质量标准</w:t>
      </w:r>
    </w:p>
    <w:p w14:paraId="3776A591">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技术服务的内容：</w:t>
      </w:r>
    </w:p>
    <w:p w14:paraId="269505CB">
      <w:pPr>
        <w:numPr>
          <w:ilvl w:val="2"/>
          <w:numId w:val="2"/>
        </w:numPr>
        <w:adjustRightInd w:val="0"/>
        <w:snapToGrid w:val="0"/>
        <w:spacing w:line="360" w:lineRule="auto"/>
        <w:ind w:left="0" w:firstLine="0"/>
        <w:jc w:val="left"/>
        <w:rPr>
          <w:rFonts w:hint="eastAsia" w:ascii="宋体" w:hAnsi="宋体" w:eastAsia="宋体" w:cs="宋体"/>
          <w:sz w:val="24"/>
          <w:szCs w:val="24"/>
        </w:rPr>
      </w:pPr>
      <w:r>
        <w:rPr>
          <w:rFonts w:hint="eastAsia" w:ascii="宋体" w:hAnsi="宋体" w:eastAsia="宋体" w:cs="宋体"/>
          <w:sz w:val="24"/>
          <w:szCs w:val="24"/>
        </w:rPr>
        <w:t>根据甲方提供的技术文件，结合工程性质与环境现状，进行社会稳定性评价工作，编制合乎要求的社会稳定性评价报告</w:t>
      </w:r>
      <w:r>
        <w:rPr>
          <w:rFonts w:hint="eastAsia" w:ascii="宋体" w:hAnsi="宋体" w:eastAsia="宋体" w:cs="宋体"/>
          <w:sz w:val="24"/>
          <w:szCs w:val="24"/>
          <w:lang w:val="en-US" w:eastAsia="zh-CN"/>
        </w:rPr>
        <w:t>并完成备案工作</w:t>
      </w:r>
      <w:r>
        <w:rPr>
          <w:rFonts w:hint="eastAsia" w:ascii="宋体" w:hAnsi="宋体" w:eastAsia="宋体" w:cs="宋体"/>
          <w:sz w:val="24"/>
          <w:szCs w:val="24"/>
        </w:rPr>
        <w:t>。</w:t>
      </w:r>
    </w:p>
    <w:p w14:paraId="412450E2">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本合同技术服务执行以下质量标准：</w:t>
      </w:r>
    </w:p>
    <w:p w14:paraId="506C54A2">
      <w:pPr>
        <w:numPr>
          <w:ilvl w:val="2"/>
          <w:numId w:val="2"/>
        </w:numPr>
        <w:adjustRightInd w:val="0"/>
        <w:snapToGrid w:val="0"/>
        <w:spacing w:line="360" w:lineRule="auto"/>
        <w:ind w:left="0" w:firstLine="0"/>
        <w:jc w:val="left"/>
        <w:rPr>
          <w:rFonts w:hint="eastAsia" w:ascii="宋体" w:hAnsi="宋体" w:eastAsia="宋体" w:cs="宋体"/>
          <w:sz w:val="24"/>
          <w:szCs w:val="24"/>
        </w:rPr>
      </w:pPr>
      <w:r>
        <w:rPr>
          <w:rFonts w:hint="eastAsia" w:ascii="宋体" w:hAnsi="宋体" w:eastAsia="宋体" w:cs="宋体"/>
          <w:sz w:val="24"/>
          <w:szCs w:val="24"/>
        </w:rPr>
        <w:t>满足《关于建立健全重大决策社会稳定风险评估机制的指导意见（试行）》（中办发〔2012〕2号）；《关于加强新形势下重大决策社会稳定风险评估机制建设的意见》（中办发〔2021〕11号）；《关于加强新形势下重大决策社会稳定风险评估机制建设的实施意见》（苏办发〔2021〕15号）；《江苏省第三方社会稳定风险评估规范》（DB32/T 4013-2021）及其他国家和地方标准、行业标准。</w:t>
      </w:r>
    </w:p>
    <w:p w14:paraId="42C83797">
      <w:pPr>
        <w:numPr>
          <w:ilvl w:val="2"/>
          <w:numId w:val="2"/>
        </w:numPr>
        <w:adjustRightInd w:val="0"/>
        <w:snapToGrid w:val="0"/>
        <w:spacing w:line="360" w:lineRule="auto"/>
        <w:ind w:left="0" w:firstLine="0"/>
        <w:jc w:val="left"/>
        <w:rPr>
          <w:rFonts w:hint="eastAsia" w:ascii="宋体" w:hAnsi="宋体" w:eastAsia="宋体" w:cs="宋体"/>
          <w:sz w:val="24"/>
          <w:szCs w:val="24"/>
          <w:u w:val="single"/>
        </w:rPr>
      </w:pPr>
      <w:r>
        <w:rPr>
          <w:rFonts w:hint="eastAsia" w:ascii="宋体" w:hAnsi="宋体" w:eastAsia="宋体" w:cs="宋体"/>
          <w:sz w:val="24"/>
          <w:szCs w:val="24"/>
        </w:rPr>
        <w:t>根据项目规模按需组织相应专家会议评审，并</w:t>
      </w:r>
      <w:r>
        <w:rPr>
          <w:rFonts w:hint="eastAsia" w:ascii="宋体" w:hAnsi="宋体" w:eastAsia="宋体" w:cs="宋体"/>
          <w:color w:val="000000"/>
          <w:sz w:val="24"/>
          <w:szCs w:val="24"/>
        </w:rPr>
        <w:t>获得</w:t>
      </w:r>
      <w:r>
        <w:rPr>
          <w:rFonts w:hint="eastAsia" w:ascii="宋体" w:hAnsi="宋体" w:eastAsia="宋体" w:cs="宋体"/>
          <w:color w:val="000000"/>
          <w:sz w:val="24"/>
          <w:szCs w:val="24"/>
          <w:u w:val="single"/>
        </w:rPr>
        <w:t xml:space="preserve">  相关主管 </w:t>
      </w:r>
      <w:r>
        <w:rPr>
          <w:rFonts w:hint="eastAsia" w:ascii="宋体" w:hAnsi="宋体" w:eastAsia="宋体" w:cs="宋体"/>
          <w:color w:val="000000"/>
          <w:sz w:val="24"/>
          <w:szCs w:val="24"/>
        </w:rPr>
        <w:t xml:space="preserve"> 部门</w:t>
      </w:r>
      <w:r>
        <w:rPr>
          <w:rFonts w:hint="eastAsia" w:ascii="宋体" w:hAnsi="宋体" w:eastAsia="宋体" w:cs="宋体"/>
          <w:bCs/>
          <w:color w:val="000000"/>
          <w:sz w:val="24"/>
          <w:szCs w:val="24"/>
        </w:rPr>
        <w:t>批复同意/登记备案。</w:t>
      </w:r>
    </w:p>
    <w:p w14:paraId="317E2473">
      <w:pPr>
        <w:numPr>
          <w:ilvl w:val="2"/>
          <w:numId w:val="2"/>
        </w:numPr>
        <w:adjustRightInd w:val="0"/>
        <w:snapToGrid w:val="0"/>
        <w:spacing w:line="360" w:lineRule="auto"/>
        <w:ind w:left="0" w:firstLine="0"/>
        <w:jc w:val="left"/>
        <w:rPr>
          <w:rFonts w:hint="eastAsia" w:ascii="宋体" w:hAnsi="宋体" w:eastAsia="宋体" w:cs="宋体"/>
          <w:sz w:val="24"/>
          <w:szCs w:val="24"/>
        </w:rPr>
      </w:pPr>
      <w:r>
        <w:rPr>
          <w:rFonts w:hint="eastAsia" w:ascii="宋体" w:hAnsi="宋体" w:eastAsia="宋体" w:cs="宋体"/>
          <w:sz w:val="24"/>
          <w:szCs w:val="24"/>
        </w:rPr>
        <w:t>技术服务应同时符合本合同约定的质量标准、国家及行业标准；以上标准不一致的以最严格、最保守、最高规格的标准的规定为准。</w:t>
      </w:r>
    </w:p>
    <w:p w14:paraId="06B30A96">
      <w:pPr>
        <w:adjustRightInd w:val="0"/>
        <w:snapToGrid w:val="0"/>
        <w:spacing w:line="360" w:lineRule="auto"/>
        <w:jc w:val="left"/>
        <w:rPr>
          <w:rFonts w:hint="eastAsia" w:ascii="宋体" w:hAnsi="宋体" w:eastAsia="宋体" w:cs="宋体"/>
          <w:sz w:val="24"/>
          <w:szCs w:val="24"/>
        </w:rPr>
      </w:pPr>
    </w:p>
    <w:p w14:paraId="18672482">
      <w:pPr>
        <w:numPr>
          <w:ilvl w:val="0"/>
          <w:numId w:val="2"/>
        </w:numPr>
        <w:spacing w:line="360" w:lineRule="auto"/>
        <w:ind w:left="0" w:firstLine="0"/>
        <w:jc w:val="left"/>
        <w:rPr>
          <w:rFonts w:hint="eastAsia" w:ascii="宋体" w:hAnsi="宋体" w:eastAsia="宋体" w:cs="宋体"/>
          <w:bCs/>
          <w:color w:val="000000"/>
          <w:sz w:val="24"/>
          <w:szCs w:val="24"/>
        </w:rPr>
      </w:pPr>
      <w:bookmarkStart w:id="0" w:name="_Ref307333709"/>
      <w:r>
        <w:rPr>
          <w:rFonts w:hint="eastAsia" w:ascii="宋体" w:hAnsi="宋体" w:eastAsia="宋体" w:cs="宋体"/>
          <w:b/>
          <w:bCs/>
          <w:color w:val="000000"/>
          <w:sz w:val="24"/>
          <w:szCs w:val="24"/>
        </w:rPr>
        <w:t>技术服务成果及交付时间</w:t>
      </w:r>
      <w:bookmarkEnd w:id="0"/>
    </w:p>
    <w:p w14:paraId="445D0894">
      <w:pPr>
        <w:spacing w:line="360" w:lineRule="auto"/>
        <w:jc w:val="left"/>
        <w:rPr>
          <w:rFonts w:hint="eastAsia" w:ascii="宋体" w:hAnsi="宋体" w:eastAsia="宋体" w:cs="宋体"/>
          <w:sz w:val="24"/>
          <w:szCs w:val="24"/>
        </w:rPr>
      </w:pPr>
      <w:r>
        <w:rPr>
          <w:rFonts w:hint="eastAsia" w:ascii="宋体" w:hAnsi="宋体" w:eastAsia="宋体" w:cs="宋体"/>
          <w:sz w:val="24"/>
          <w:szCs w:val="24"/>
        </w:rPr>
        <w:t>3.1.自合同签</w:t>
      </w:r>
      <w:r>
        <w:rPr>
          <w:rFonts w:hint="eastAsia" w:ascii="宋体" w:hAnsi="宋体" w:eastAsia="宋体" w:cs="宋体"/>
          <w:sz w:val="24"/>
          <w:szCs w:val="24"/>
          <w:lang w:val="en-US" w:eastAsia="zh-CN"/>
        </w:rPr>
        <w:t>订</w:t>
      </w:r>
      <w:r>
        <w:rPr>
          <w:rFonts w:hint="eastAsia" w:ascii="宋体" w:hAnsi="宋体" w:eastAsia="宋体" w:cs="宋体"/>
          <w:sz w:val="24"/>
          <w:szCs w:val="24"/>
        </w:rPr>
        <w:t>之日起</w:t>
      </w:r>
      <w:r>
        <w:rPr>
          <w:rFonts w:hint="eastAsia" w:ascii="宋体" w:hAnsi="宋体" w:eastAsia="宋体" w:cs="宋体"/>
          <w:sz w:val="24"/>
          <w:szCs w:val="24"/>
          <w:u w:val="single"/>
          <w:lang w:val="en-US" w:eastAsia="zh-CN"/>
        </w:rPr>
        <w:t>一个月内</w:t>
      </w:r>
      <w:r>
        <w:rPr>
          <w:rFonts w:hint="eastAsia" w:ascii="宋体" w:hAnsi="宋体" w:eastAsia="宋体" w:cs="宋体"/>
          <w:sz w:val="24"/>
          <w:szCs w:val="24"/>
        </w:rPr>
        <w:t>完成项目社会稳定性评价报告编制，满足甲方及相关主管部门要求，取得批复</w:t>
      </w:r>
      <w:r>
        <w:rPr>
          <w:rFonts w:hint="eastAsia" w:ascii="宋体" w:hAnsi="宋体" w:eastAsia="宋体" w:cs="宋体"/>
          <w:sz w:val="24"/>
          <w:szCs w:val="24"/>
          <w:lang w:val="en-US" w:eastAsia="zh-CN"/>
        </w:rPr>
        <w:t>/备案</w:t>
      </w:r>
      <w:r>
        <w:rPr>
          <w:rFonts w:hint="eastAsia" w:ascii="宋体" w:hAnsi="宋体" w:eastAsia="宋体" w:cs="宋体"/>
          <w:sz w:val="24"/>
          <w:szCs w:val="24"/>
        </w:rPr>
        <w:t>文件。</w:t>
      </w:r>
    </w:p>
    <w:p w14:paraId="068161D1">
      <w:pPr>
        <w:spacing w:line="360" w:lineRule="auto"/>
        <w:jc w:val="left"/>
        <w:rPr>
          <w:rFonts w:hint="eastAsia" w:ascii="宋体" w:hAnsi="宋体" w:eastAsia="宋体" w:cs="宋体"/>
          <w:sz w:val="24"/>
          <w:szCs w:val="24"/>
        </w:rPr>
      </w:pPr>
      <w:r>
        <w:rPr>
          <w:rFonts w:hint="eastAsia" w:ascii="宋体" w:hAnsi="宋体" w:eastAsia="宋体" w:cs="宋体"/>
          <w:sz w:val="24"/>
          <w:szCs w:val="24"/>
        </w:rPr>
        <w:t>3.2.提供《</w:t>
      </w:r>
      <w:r>
        <w:rPr>
          <w:rFonts w:hint="eastAsia" w:ascii="宋体" w:hAnsi="宋体" w:eastAsia="宋体" w:cs="宋体"/>
          <w:sz w:val="24"/>
          <w:szCs w:val="24"/>
          <w:u w:val="single"/>
          <w:lang w:eastAsia="zh-CN"/>
        </w:rPr>
        <w:t>盐城清能滨海八滩15MW渔光互补光伏项目</w:t>
      </w:r>
      <w:r>
        <w:rPr>
          <w:rFonts w:hint="eastAsia" w:ascii="宋体" w:hAnsi="宋体" w:eastAsia="宋体" w:cs="宋体"/>
          <w:sz w:val="24"/>
          <w:szCs w:val="24"/>
          <w:u w:val="single"/>
        </w:rPr>
        <w:t>社会稳定性风险评估报告</w:t>
      </w:r>
      <w:r>
        <w:rPr>
          <w:rFonts w:hint="eastAsia" w:ascii="宋体" w:hAnsi="宋体" w:eastAsia="宋体" w:cs="宋体"/>
          <w:sz w:val="24"/>
          <w:szCs w:val="24"/>
        </w:rPr>
        <w:t>项目社会稳定性评价报告》</w:t>
      </w:r>
      <w:r>
        <w:rPr>
          <w:rFonts w:hint="eastAsia" w:ascii="宋体" w:hAnsi="宋体" w:eastAsia="宋体" w:cs="宋体"/>
          <w:sz w:val="24"/>
          <w:szCs w:val="24"/>
          <w:lang w:val="en-US" w:eastAsia="zh-CN"/>
        </w:rPr>
        <w:t>终</w:t>
      </w:r>
      <w:r>
        <w:rPr>
          <w:rFonts w:hint="eastAsia" w:ascii="宋体" w:hAnsi="宋体" w:eastAsia="宋体" w:cs="宋体"/>
          <w:sz w:val="24"/>
          <w:szCs w:val="24"/>
        </w:rPr>
        <w:t>版一式五份及电子版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批复/备案证明文件</w:t>
      </w:r>
      <w:r>
        <w:rPr>
          <w:rFonts w:hint="eastAsia" w:ascii="宋体" w:hAnsi="宋体" w:eastAsia="宋体" w:cs="宋体"/>
          <w:sz w:val="24"/>
          <w:szCs w:val="24"/>
        </w:rPr>
        <w:t>。</w:t>
      </w:r>
    </w:p>
    <w:p w14:paraId="61567871">
      <w:pPr>
        <w:spacing w:line="360" w:lineRule="auto"/>
        <w:jc w:val="left"/>
        <w:rPr>
          <w:rFonts w:hint="eastAsia" w:ascii="宋体" w:hAnsi="宋体" w:eastAsia="宋体" w:cs="宋体"/>
          <w:bCs/>
          <w:color w:val="000000"/>
          <w:sz w:val="24"/>
          <w:szCs w:val="24"/>
        </w:rPr>
      </w:pPr>
    </w:p>
    <w:p w14:paraId="6F0DACCB">
      <w:pPr>
        <w:numPr>
          <w:ilvl w:val="0"/>
          <w:numId w:val="2"/>
        </w:numPr>
        <w:spacing w:line="360" w:lineRule="auto"/>
        <w:ind w:left="0" w:firstLine="0"/>
        <w:jc w:val="left"/>
        <w:rPr>
          <w:rFonts w:hint="eastAsia" w:ascii="宋体" w:hAnsi="宋体" w:eastAsia="宋体" w:cs="宋体"/>
          <w:b/>
          <w:bCs/>
          <w:color w:val="000000"/>
          <w:sz w:val="24"/>
          <w:szCs w:val="24"/>
        </w:rPr>
      </w:pPr>
      <w:r>
        <w:rPr>
          <w:rFonts w:hint="eastAsia" w:ascii="宋体" w:hAnsi="宋体" w:eastAsia="宋体" w:cs="宋体"/>
          <w:b/>
          <w:sz w:val="24"/>
          <w:szCs w:val="24"/>
        </w:rPr>
        <w:t>甲方应向乙方提供的技术文件</w:t>
      </w:r>
    </w:p>
    <w:p w14:paraId="4C9BDB68">
      <w:pPr>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4.1.</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盐城清能滨海八滩15MW渔光互补光伏项目</w:t>
      </w:r>
      <w:r>
        <w:rPr>
          <w:rFonts w:hint="eastAsia" w:ascii="宋体" w:hAnsi="宋体" w:eastAsia="宋体" w:cs="宋体"/>
          <w:sz w:val="24"/>
          <w:szCs w:val="24"/>
          <w:u w:val="single"/>
        </w:rPr>
        <w:t xml:space="preserve">可行性研究报告》 </w:t>
      </w:r>
    </w:p>
    <w:p w14:paraId="6EDB8DA3">
      <w:pPr>
        <w:spacing w:line="360" w:lineRule="auto"/>
        <w:rPr>
          <w:rFonts w:hint="eastAsia" w:ascii="宋体" w:hAnsi="宋体" w:eastAsia="宋体" w:cs="宋体"/>
          <w:sz w:val="24"/>
          <w:szCs w:val="24"/>
        </w:rPr>
      </w:pPr>
      <w:r>
        <w:rPr>
          <w:rFonts w:hint="eastAsia" w:ascii="宋体" w:hAnsi="宋体" w:eastAsia="宋体" w:cs="宋体"/>
          <w:sz w:val="24"/>
          <w:szCs w:val="24"/>
        </w:rPr>
        <w:t>4.2.甲方提供的技术文件仅供乙方参考，甲方并不对其准确性、可靠性负责，乙方必须依赖自身的专业能力，对甲方提交的技术文件进行分析后再使用。</w:t>
      </w:r>
    </w:p>
    <w:p w14:paraId="51C899BA">
      <w:pPr>
        <w:spacing w:line="360" w:lineRule="auto"/>
        <w:ind w:firstLine="480" w:firstLineChars="200"/>
        <w:rPr>
          <w:rFonts w:hint="eastAsia" w:ascii="宋体" w:hAnsi="宋体" w:eastAsia="宋体" w:cs="宋体"/>
          <w:sz w:val="24"/>
          <w:szCs w:val="24"/>
        </w:rPr>
      </w:pPr>
    </w:p>
    <w:p w14:paraId="446690CE">
      <w:pPr>
        <w:numPr>
          <w:ilvl w:val="0"/>
          <w:numId w:val="2"/>
        </w:numPr>
        <w:spacing w:line="360" w:lineRule="auto"/>
        <w:ind w:left="0" w:firstLine="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技术服务成果的验收：</w:t>
      </w:r>
    </w:p>
    <w:p w14:paraId="5639A49F">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乙方提交的《</w:t>
      </w:r>
      <w:r>
        <w:rPr>
          <w:rFonts w:hint="eastAsia" w:ascii="宋体" w:hAnsi="宋体" w:eastAsia="宋体" w:cs="宋体"/>
          <w:sz w:val="24"/>
          <w:szCs w:val="24"/>
          <w:u w:val="single"/>
          <w:lang w:eastAsia="zh-CN"/>
        </w:rPr>
        <w:t>盐城清能滨海八滩15MW渔光互补光伏项目</w:t>
      </w:r>
      <w:r>
        <w:rPr>
          <w:rFonts w:hint="eastAsia" w:ascii="宋体" w:hAnsi="宋体" w:eastAsia="宋体" w:cs="宋体"/>
          <w:sz w:val="24"/>
          <w:szCs w:val="24"/>
          <w:u w:val="single"/>
        </w:rPr>
        <w:t>社会稳定性风险评估报告</w:t>
      </w:r>
      <w:r>
        <w:rPr>
          <w:rFonts w:hint="eastAsia" w:ascii="宋体" w:hAnsi="宋体" w:eastAsia="宋体" w:cs="宋体"/>
          <w:bCs/>
          <w:color w:val="000000"/>
          <w:sz w:val="24"/>
          <w:szCs w:val="24"/>
        </w:rPr>
        <w:t>》终稿获得</w:t>
      </w:r>
      <w:r>
        <w:rPr>
          <w:rFonts w:hint="eastAsia" w:ascii="宋体" w:hAnsi="宋体" w:eastAsia="宋体" w:cs="宋体"/>
          <w:bCs/>
          <w:color w:val="000000"/>
          <w:sz w:val="24"/>
          <w:szCs w:val="24"/>
          <w:u w:val="single"/>
        </w:rPr>
        <w:t xml:space="preserve">  相关主管 </w:t>
      </w:r>
      <w:r>
        <w:rPr>
          <w:rFonts w:hint="eastAsia" w:ascii="宋体" w:hAnsi="宋体" w:eastAsia="宋体" w:cs="宋体"/>
          <w:bCs/>
          <w:color w:val="000000"/>
          <w:sz w:val="24"/>
          <w:szCs w:val="24"/>
        </w:rPr>
        <w:t>部门的批复同意/登记备案，并且甲方收到相关证明文件后，视为甲方对技术服务成果的最终验收。</w:t>
      </w:r>
    </w:p>
    <w:p w14:paraId="534DA51D">
      <w:pPr>
        <w:spacing w:line="360" w:lineRule="auto"/>
        <w:jc w:val="left"/>
        <w:rPr>
          <w:rFonts w:hint="eastAsia" w:ascii="宋体" w:hAnsi="宋体" w:eastAsia="宋体" w:cs="宋体"/>
          <w:sz w:val="24"/>
          <w:szCs w:val="24"/>
        </w:rPr>
      </w:pPr>
    </w:p>
    <w:p w14:paraId="62C56804">
      <w:pPr>
        <w:numPr>
          <w:ilvl w:val="0"/>
          <w:numId w:val="2"/>
        </w:numPr>
        <w:spacing w:line="360" w:lineRule="auto"/>
        <w:ind w:left="0" w:firstLine="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合同总价及支付方式</w:t>
      </w:r>
    </w:p>
    <w:p w14:paraId="75F7C7E5">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合同总价：</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rPr>
        <w:t xml:space="preserve">元 </w:t>
      </w:r>
      <w:r>
        <w:rPr>
          <w:rFonts w:hint="eastAsia" w:ascii="宋体" w:hAnsi="宋体" w:eastAsia="宋体" w:cs="宋体"/>
          <w:bCs/>
          <w:color w:val="000000"/>
          <w:sz w:val="24"/>
          <w:szCs w:val="24"/>
        </w:rPr>
        <w:t>（大写：</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u w:val="single"/>
        </w:rPr>
        <w:t>整</w:t>
      </w:r>
      <w:r>
        <w:rPr>
          <w:rFonts w:hint="eastAsia" w:ascii="宋体" w:hAnsi="宋体" w:eastAsia="宋体" w:cs="宋体"/>
          <w:bCs/>
          <w:color w:val="000000"/>
          <w:sz w:val="24"/>
          <w:szCs w:val="24"/>
        </w:rPr>
        <w:t>）。合同总价包死，除甲乙双方协商一致进行调整外将保持固定不变，不因任何情形而调整。</w:t>
      </w:r>
    </w:p>
    <w:p w14:paraId="0C9AFA90">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支付方式</w:t>
      </w:r>
    </w:p>
    <w:p w14:paraId="5D05CF74">
      <w:pPr>
        <w:numPr>
          <w:ilvl w:val="2"/>
          <w:numId w:val="2"/>
        </w:numPr>
        <w:spacing w:line="360" w:lineRule="auto"/>
        <w:ind w:left="0"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本合同约定的《</w:t>
      </w:r>
      <w:r>
        <w:rPr>
          <w:rFonts w:hint="eastAsia" w:ascii="宋体" w:hAnsi="宋体" w:eastAsia="宋体" w:cs="宋体"/>
          <w:sz w:val="24"/>
          <w:szCs w:val="24"/>
          <w:u w:val="single"/>
          <w:lang w:eastAsia="zh-CN"/>
        </w:rPr>
        <w:t>盐城清能滨海八滩15MW渔光互补光伏项目</w:t>
      </w:r>
      <w:r>
        <w:rPr>
          <w:rFonts w:hint="eastAsia" w:ascii="宋体" w:hAnsi="宋体" w:eastAsia="宋体" w:cs="宋体"/>
          <w:sz w:val="24"/>
          <w:szCs w:val="24"/>
          <w:u w:val="single"/>
        </w:rPr>
        <w:t>社会稳定性风险评估报告</w:t>
      </w:r>
      <w:r>
        <w:rPr>
          <w:rFonts w:hint="eastAsia" w:ascii="宋体" w:hAnsi="宋体" w:eastAsia="宋体" w:cs="宋体"/>
          <w:bCs/>
          <w:color w:val="000000"/>
          <w:sz w:val="24"/>
          <w:szCs w:val="24"/>
        </w:rPr>
        <w:t>》取得</w:t>
      </w:r>
      <w:r>
        <w:rPr>
          <w:rFonts w:hint="eastAsia" w:ascii="宋体" w:hAnsi="宋体" w:eastAsia="宋体" w:cs="宋体"/>
          <w:bCs/>
          <w:color w:val="000000"/>
          <w:sz w:val="24"/>
          <w:szCs w:val="24"/>
          <w:u w:val="single"/>
        </w:rPr>
        <w:t xml:space="preserve"> 相关主管 </w:t>
      </w:r>
      <w:r>
        <w:rPr>
          <w:rFonts w:hint="eastAsia" w:ascii="宋体" w:hAnsi="宋体" w:eastAsia="宋体" w:cs="宋体"/>
          <w:bCs/>
          <w:color w:val="000000"/>
          <w:sz w:val="24"/>
          <w:szCs w:val="24"/>
        </w:rPr>
        <w:t>部门的批复同意/登记备案，乙方向甲方提供金额为合同总价100%的合法发票</w:t>
      </w:r>
      <w:r>
        <w:rPr>
          <w:rFonts w:hint="eastAsia" w:ascii="宋体" w:hAnsi="宋体" w:eastAsia="宋体" w:cs="宋体"/>
          <w:bCs/>
          <w:color w:val="000000"/>
          <w:sz w:val="24"/>
          <w:szCs w:val="24"/>
          <w:lang w:val="en-US" w:eastAsia="zh-CN"/>
        </w:rPr>
        <w:t>且通过甲方一审</w:t>
      </w:r>
      <w:r>
        <w:rPr>
          <w:rFonts w:hint="eastAsia" w:ascii="宋体" w:hAnsi="宋体" w:eastAsia="宋体" w:cs="宋体"/>
          <w:bCs/>
          <w:color w:val="000000"/>
          <w:sz w:val="24"/>
          <w:szCs w:val="24"/>
        </w:rPr>
        <w:t>后30天内，甲方向乙方支付合同总价的100%（即</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元整）。</w:t>
      </w:r>
    </w:p>
    <w:p w14:paraId="0488C691">
      <w:pPr>
        <w:numPr>
          <w:ilvl w:val="2"/>
          <w:numId w:val="2"/>
        </w:numPr>
        <w:spacing w:line="360" w:lineRule="auto"/>
        <w:ind w:left="0"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以上合同价款，甲方将按照乙方要求汇入如下乙方指定的收款账户，具体开户银行名称、地址和账号为：</w:t>
      </w:r>
    </w:p>
    <w:p w14:paraId="0ECC9908">
      <w:pPr>
        <w:spacing w:line="360" w:lineRule="auto"/>
        <w:rPr>
          <w:rFonts w:hint="eastAsia" w:ascii="宋体" w:hAnsi="宋体" w:eastAsia="宋体" w:cs="宋体"/>
          <w:sz w:val="24"/>
          <w:szCs w:val="24"/>
        </w:rPr>
      </w:pPr>
      <w:r>
        <w:rPr>
          <w:rFonts w:hint="eastAsia" w:ascii="宋体" w:hAnsi="宋体" w:eastAsia="宋体" w:cs="宋体"/>
          <w:sz w:val="24"/>
          <w:szCs w:val="24"/>
        </w:rPr>
        <w:t>户    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E5D4D72">
      <w:pPr>
        <w:spacing w:line="360" w:lineRule="auto"/>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5CE2E74">
      <w:pPr>
        <w:spacing w:line="360" w:lineRule="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2025A0F">
      <w:pPr>
        <w:spacing w:line="360" w:lineRule="auto"/>
        <w:rPr>
          <w:rFonts w:hint="eastAsia" w:ascii="宋体" w:hAnsi="宋体" w:eastAsia="宋体" w:cs="宋体"/>
          <w:sz w:val="24"/>
          <w:szCs w:val="24"/>
        </w:rPr>
      </w:pPr>
      <w:r>
        <w:rPr>
          <w:rFonts w:hint="eastAsia" w:ascii="宋体" w:hAnsi="宋体" w:eastAsia="宋体" w:cs="宋体"/>
          <w:sz w:val="24"/>
          <w:szCs w:val="24"/>
        </w:rPr>
        <w:t>帐    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197644B">
      <w:pPr>
        <w:spacing w:line="360" w:lineRule="auto"/>
        <w:rPr>
          <w:rFonts w:hint="eastAsia" w:ascii="宋体" w:hAnsi="宋体" w:eastAsia="宋体" w:cs="宋体"/>
          <w:sz w:val="24"/>
          <w:szCs w:val="24"/>
        </w:rPr>
      </w:pPr>
    </w:p>
    <w:p w14:paraId="691D7343">
      <w:pPr>
        <w:spacing w:line="360" w:lineRule="auto"/>
        <w:rPr>
          <w:rFonts w:hint="eastAsia" w:ascii="宋体" w:hAnsi="宋体" w:eastAsia="宋体" w:cs="宋体"/>
          <w:sz w:val="24"/>
          <w:szCs w:val="24"/>
        </w:rPr>
      </w:pPr>
    </w:p>
    <w:p w14:paraId="34379C8A">
      <w:pPr>
        <w:numPr>
          <w:ilvl w:val="0"/>
          <w:numId w:val="2"/>
        </w:numPr>
        <w:spacing w:line="360" w:lineRule="auto"/>
        <w:ind w:left="0" w:firstLine="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知识产权</w:t>
      </w:r>
    </w:p>
    <w:p w14:paraId="285CCAD5">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乙方保证对向甲方提交的技术服务成果享有完全的知识产权，乙方</w:t>
      </w:r>
      <w:r>
        <w:rPr>
          <w:rFonts w:hint="eastAsia" w:ascii="宋体" w:hAnsi="宋体" w:eastAsia="宋体" w:cs="宋体"/>
          <w:bCs/>
          <w:color w:val="000000"/>
          <w:sz w:val="24"/>
          <w:szCs w:val="24"/>
          <w:lang w:val="en-US" w:eastAsia="zh-CN"/>
        </w:rPr>
        <w:t>完成</w:t>
      </w:r>
      <w:r>
        <w:rPr>
          <w:rFonts w:hint="eastAsia" w:ascii="宋体" w:hAnsi="宋体" w:eastAsia="宋体" w:cs="宋体"/>
          <w:bCs/>
          <w:color w:val="000000"/>
          <w:sz w:val="24"/>
          <w:szCs w:val="24"/>
        </w:rPr>
        <w:t>合同约定的技术服务成果时，则技术服务成果的所有权（含技术服务成果所附的著作权等知识产权）转移至甲方。</w:t>
      </w:r>
    </w:p>
    <w:p w14:paraId="220D9563">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乙方利用甲方提供的技术文件和工作条件所完成除按合同要求外的其他技术成果，归甲乙双方共同所有。</w:t>
      </w:r>
    </w:p>
    <w:p w14:paraId="58866B4A">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甲方利用乙方提交的技术服务成果所完成的新的技术成果，归甲方所有。</w:t>
      </w:r>
    </w:p>
    <w:p w14:paraId="727225D5">
      <w:pPr>
        <w:numPr>
          <w:ilvl w:val="1"/>
          <w:numId w:val="2"/>
        </w:numPr>
        <w:spacing w:line="360" w:lineRule="auto"/>
        <w:ind w:firstLine="0"/>
        <w:jc w:val="left"/>
        <w:rPr>
          <w:rFonts w:hint="eastAsia" w:ascii="宋体" w:hAnsi="宋体" w:eastAsia="宋体" w:cs="宋体"/>
          <w:bCs/>
          <w:color w:val="000000"/>
          <w:sz w:val="24"/>
          <w:szCs w:val="24"/>
        </w:rPr>
      </w:pPr>
      <w:bookmarkStart w:id="1" w:name="_Ref308016923"/>
      <w:r>
        <w:rPr>
          <w:rFonts w:hint="eastAsia" w:ascii="宋体" w:hAnsi="宋体" w:eastAsia="宋体" w:cs="宋体"/>
          <w:bCs/>
          <w:color w:val="000000"/>
          <w:sz w:val="24"/>
          <w:szCs w:val="24"/>
        </w:rPr>
        <w:t>乙方的知识产权保证义务：乙方保证甲方不会因使用乙方提交的技术服务成果而遭到来自任何第三方的关于知识产权方面的侵权指控、权利主张或提出异议；乙方应保护甲方免受由此产生的任何诉讼、索赔、要求、费用(含律师费)等损害。</w:t>
      </w:r>
      <w:bookmarkEnd w:id="1"/>
    </w:p>
    <w:p w14:paraId="65CDD720">
      <w:pPr>
        <w:spacing w:line="360" w:lineRule="auto"/>
        <w:rPr>
          <w:rFonts w:hint="eastAsia" w:ascii="宋体" w:hAnsi="宋体" w:eastAsia="宋体" w:cs="宋体"/>
          <w:b/>
          <w:bCs/>
          <w:color w:val="000000"/>
          <w:sz w:val="24"/>
          <w:szCs w:val="24"/>
        </w:rPr>
      </w:pPr>
    </w:p>
    <w:p w14:paraId="55855D45">
      <w:pPr>
        <w:numPr>
          <w:ilvl w:val="0"/>
          <w:numId w:val="2"/>
        </w:numPr>
        <w:spacing w:line="360" w:lineRule="auto"/>
        <w:ind w:left="0" w:firstLine="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 保密</w:t>
      </w:r>
    </w:p>
    <w:p w14:paraId="2061F296">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保密内容及要求：乙方保证对在本合同谈判、签订及履行过程中获悉的属于甲方或其关联公司的且无法从公开渠道获得的文件及资料（包括本合同、技术文件、设计图纸、商业秘密、经营信息、技术服务成果等）予以保密，未经甲方同意，不得向任何第三方泄露。</w:t>
      </w:r>
    </w:p>
    <w:p w14:paraId="0ABE040D">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保密期间：至该等保密内容可以通过公开渠道获取为止。</w:t>
      </w:r>
    </w:p>
    <w:p w14:paraId="399030DD">
      <w:pPr>
        <w:spacing w:line="360" w:lineRule="auto"/>
        <w:jc w:val="left"/>
        <w:rPr>
          <w:rFonts w:hint="eastAsia" w:ascii="宋体" w:hAnsi="宋体" w:eastAsia="宋体" w:cs="宋体"/>
          <w:bCs/>
          <w:color w:val="000000"/>
          <w:sz w:val="24"/>
          <w:szCs w:val="24"/>
        </w:rPr>
      </w:pPr>
    </w:p>
    <w:p w14:paraId="41B06BA2">
      <w:pPr>
        <w:numPr>
          <w:ilvl w:val="0"/>
          <w:numId w:val="2"/>
        </w:numPr>
        <w:spacing w:line="360" w:lineRule="auto"/>
        <w:ind w:left="0" w:firstLine="0"/>
        <w:jc w:val="left"/>
        <w:rPr>
          <w:rFonts w:hint="eastAsia" w:ascii="宋体" w:hAnsi="宋体" w:eastAsia="宋体" w:cs="宋体"/>
          <w:b/>
          <w:bCs/>
          <w:color w:val="000000"/>
          <w:sz w:val="24"/>
          <w:szCs w:val="24"/>
        </w:rPr>
      </w:pPr>
      <w:bookmarkStart w:id="2" w:name="_Ref307487774"/>
      <w:r>
        <w:rPr>
          <w:rFonts w:hint="eastAsia" w:ascii="宋体" w:hAnsi="宋体" w:eastAsia="宋体" w:cs="宋体"/>
          <w:b/>
          <w:bCs/>
          <w:color w:val="000000"/>
          <w:sz w:val="24"/>
          <w:szCs w:val="24"/>
        </w:rPr>
        <w:t>转包、分包、转让</w:t>
      </w:r>
      <w:bookmarkEnd w:id="2"/>
    </w:p>
    <w:p w14:paraId="5EE6D3DA">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合同约定的技术服务内容，应当由乙方完成，未经甲方的书面同意，乙方不得将合同约定的技术服务内容转包或分包给任何第三方。</w:t>
      </w:r>
    </w:p>
    <w:p w14:paraId="19A5D476">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乙方不得将合同转让给任何第三方。</w:t>
      </w:r>
    </w:p>
    <w:p w14:paraId="3DAFED23">
      <w:pPr>
        <w:numPr>
          <w:ilvl w:val="1"/>
          <w:numId w:val="2"/>
        </w:numPr>
        <w:spacing w:line="360" w:lineRule="auto"/>
        <w:ind w:firstLine="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甲方有权将合同或其在合同中的任一或所有权利转让给甲方的关联公司。</w:t>
      </w:r>
    </w:p>
    <w:p w14:paraId="50F59EC7">
      <w:pPr>
        <w:spacing w:line="360" w:lineRule="auto"/>
        <w:jc w:val="left"/>
        <w:rPr>
          <w:rFonts w:hint="eastAsia" w:ascii="宋体" w:hAnsi="宋体" w:eastAsia="宋体" w:cs="宋体"/>
          <w:b/>
          <w:bCs/>
          <w:color w:val="000000"/>
          <w:sz w:val="24"/>
          <w:szCs w:val="24"/>
        </w:rPr>
      </w:pPr>
    </w:p>
    <w:p w14:paraId="5A698AAC">
      <w:pPr>
        <w:numPr>
          <w:ilvl w:val="0"/>
          <w:numId w:val="2"/>
        </w:numPr>
        <w:spacing w:after="157" w:afterLines="50" w:line="360" w:lineRule="auto"/>
        <w:ind w:left="0" w:firstLine="0"/>
        <w:jc w:val="left"/>
        <w:rPr>
          <w:rFonts w:hint="eastAsia" w:ascii="宋体" w:hAnsi="宋体" w:eastAsia="宋体" w:cs="宋体"/>
          <w:b/>
          <w:bCs/>
          <w:color w:val="000000"/>
          <w:sz w:val="24"/>
          <w:szCs w:val="24"/>
        </w:rPr>
      </w:pPr>
      <w:bookmarkStart w:id="3" w:name="_Ref309203960"/>
      <w:r>
        <w:rPr>
          <w:rFonts w:hint="eastAsia" w:ascii="宋体" w:hAnsi="宋体" w:eastAsia="宋体" w:cs="宋体"/>
          <w:b/>
          <w:bCs/>
          <w:color w:val="000000"/>
          <w:sz w:val="24"/>
          <w:szCs w:val="24"/>
        </w:rPr>
        <w:t>违约责任</w:t>
      </w:r>
      <w:bookmarkEnd w:id="3"/>
    </w:p>
    <w:p w14:paraId="6CC92CA5">
      <w:pPr>
        <w:numPr>
          <w:ilvl w:val="1"/>
          <w:numId w:val="2"/>
        </w:numPr>
        <w:spacing w:after="157" w:afterLines="50"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甲方的违约责任</w:t>
      </w:r>
    </w:p>
    <w:p w14:paraId="60F94BD8">
      <w:pPr>
        <w:numPr>
          <w:ilvl w:val="2"/>
          <w:numId w:val="2"/>
        </w:numPr>
        <w:spacing w:line="360" w:lineRule="auto"/>
        <w:ind w:left="0" w:firstLine="0"/>
        <w:jc w:val="left"/>
        <w:rPr>
          <w:rFonts w:hint="eastAsia" w:ascii="宋体" w:hAnsi="宋体" w:eastAsia="宋体" w:cs="宋体"/>
          <w:sz w:val="24"/>
          <w:szCs w:val="24"/>
        </w:rPr>
      </w:pPr>
      <w:r>
        <w:rPr>
          <w:rFonts w:hint="eastAsia" w:ascii="宋体" w:hAnsi="宋体" w:eastAsia="宋体" w:cs="宋体"/>
          <w:sz w:val="24"/>
          <w:szCs w:val="24"/>
        </w:rPr>
        <w:t>甲方未按合同约定，延期提交技术文件的，乙方提交相应技术服务成果的时间顺延。</w:t>
      </w:r>
    </w:p>
    <w:p w14:paraId="5E4BA2AB">
      <w:pPr>
        <w:numPr>
          <w:ilvl w:val="2"/>
          <w:numId w:val="2"/>
        </w:numPr>
        <w:spacing w:line="360" w:lineRule="auto"/>
        <w:ind w:left="0" w:firstLine="0"/>
        <w:jc w:val="left"/>
        <w:rPr>
          <w:rFonts w:hint="eastAsia" w:ascii="宋体" w:hAnsi="宋体" w:eastAsia="宋体" w:cs="宋体"/>
          <w:sz w:val="24"/>
          <w:szCs w:val="24"/>
        </w:rPr>
      </w:pPr>
      <w:r>
        <w:rPr>
          <w:rFonts w:hint="eastAsia" w:ascii="宋体" w:hAnsi="宋体" w:eastAsia="宋体" w:cs="宋体"/>
          <w:sz w:val="24"/>
          <w:szCs w:val="24"/>
        </w:rPr>
        <w:t>甲方违反合同约定逾期支付合同价款，应向乙方支付按应付未付合同价款的银行同期一年期存款基准利率计算的利息作为违约金。</w:t>
      </w:r>
    </w:p>
    <w:p w14:paraId="7CDE9168">
      <w:pPr>
        <w:numPr>
          <w:ilvl w:val="1"/>
          <w:numId w:val="2"/>
        </w:numPr>
        <w:spacing w:after="157" w:afterLines="50"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乙方的违约责任</w:t>
      </w:r>
    </w:p>
    <w:p w14:paraId="5CD40B4F">
      <w:pPr>
        <w:numPr>
          <w:ilvl w:val="2"/>
          <w:numId w:val="2"/>
        </w:numPr>
        <w:spacing w:line="360" w:lineRule="auto"/>
        <w:ind w:left="0" w:firstLine="0"/>
        <w:jc w:val="left"/>
        <w:rPr>
          <w:rFonts w:hint="eastAsia" w:ascii="宋体" w:hAnsi="宋体" w:eastAsia="宋体" w:cs="宋体"/>
          <w:sz w:val="24"/>
          <w:szCs w:val="24"/>
        </w:rPr>
      </w:pPr>
      <w:bookmarkStart w:id="4" w:name="_Ref306890099"/>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X</w:instrText>
      </w:r>
      <w:r>
        <w:rPr>
          <w:rFonts w:hint="eastAsia" w:ascii="宋体" w:hAnsi="宋体" w:eastAsia="宋体" w:cs="宋体"/>
        </w:rPr>
        <w:fldChar w:fldCharType="begin"/>
      </w:r>
      <w:r>
        <w:rPr>
          <w:rFonts w:hint="eastAsia" w:ascii="宋体" w:hAnsi="宋体" w:eastAsia="宋体" w:cs="宋体"/>
          <w:sz w:val="24"/>
          <w:szCs w:val="24"/>
        </w:rPr>
        <w:instrText xml:space="preserve"> XE "9.1" \t "请参阅" </w:instrText>
      </w:r>
      <w:r>
        <w:rPr>
          <w:rFonts w:hint="eastAsia" w:ascii="宋体" w:hAnsi="宋体" w:eastAsia="宋体" w:cs="宋体"/>
          <w:sz w:val="24"/>
          <w:szCs w:val="24"/>
        </w:rPr>
        <w:fldChar w:fldCharType="end"/>
      </w:r>
      <w:r>
        <w:rPr>
          <w:rFonts w:hint="eastAsia" w:ascii="宋体" w:hAnsi="宋体" w:eastAsia="宋体" w:cs="宋体"/>
        </w:rPr>
        <w:fldChar w:fldCharType="begin"/>
      </w:r>
      <w:r>
        <w:rPr>
          <w:rFonts w:hint="eastAsia" w:ascii="宋体" w:hAnsi="宋体" w:eastAsia="宋体" w:cs="宋体"/>
          <w:sz w:val="24"/>
          <w:szCs w:val="24"/>
        </w:rPr>
        <w:instrText xml:space="preserve"> XE "9.1" \t "请参阅" </w:instrText>
      </w:r>
      <w:r>
        <w:rPr>
          <w:rFonts w:hint="eastAsia" w:ascii="宋体" w:hAnsi="宋体" w:eastAsia="宋体" w:cs="宋体"/>
          <w:sz w:val="24"/>
          <w:szCs w:val="24"/>
        </w:rPr>
        <w:fldChar w:fldCharType="end"/>
      </w:r>
      <w:r>
        <w:rPr>
          <w:rFonts w:hint="eastAsia" w:ascii="宋体" w:hAnsi="宋体" w:eastAsia="宋体" w:cs="宋体"/>
        </w:rPr>
        <w:fldChar w:fldCharType="begin"/>
      </w:r>
      <w:r>
        <w:rPr>
          <w:rFonts w:hint="eastAsia" w:ascii="宋体" w:hAnsi="宋体" w:eastAsia="宋体" w:cs="宋体"/>
          <w:sz w:val="24"/>
          <w:szCs w:val="24"/>
        </w:rPr>
        <w:instrText xml:space="preserve"> XE "9.1" \t "请参阅" </w:instrText>
      </w:r>
      <w:r>
        <w:rPr>
          <w:rFonts w:hint="eastAsia" w:ascii="宋体" w:hAnsi="宋体" w:eastAsia="宋体" w:cs="宋体"/>
          <w:sz w:val="24"/>
          <w:szCs w:val="24"/>
        </w:rPr>
        <w:fldChar w:fldCharType="end"/>
      </w:r>
      <w:r>
        <w:rPr>
          <w:rFonts w:hint="eastAsia" w:ascii="宋体" w:hAnsi="宋体" w:eastAsia="宋体" w:cs="宋体"/>
        </w:rPr>
        <w:fldChar w:fldCharType="begin"/>
      </w:r>
      <w:r>
        <w:rPr>
          <w:rFonts w:hint="eastAsia" w:ascii="宋体" w:hAnsi="宋体" w:eastAsia="宋体" w:cs="宋体"/>
          <w:sz w:val="24"/>
          <w:szCs w:val="24"/>
        </w:rPr>
        <w:instrText xml:space="preserve"> XE "9.1" \t "请参阅" </w:instrText>
      </w:r>
      <w:r>
        <w:rPr>
          <w:rFonts w:hint="eastAsia" w:ascii="宋体" w:hAnsi="宋体" w:eastAsia="宋体" w:cs="宋体"/>
          <w:sz w:val="24"/>
          <w:szCs w:val="24"/>
        </w:rPr>
        <w:fldChar w:fldCharType="end"/>
      </w:r>
      <w:r>
        <w:rPr>
          <w:rFonts w:hint="eastAsia" w:ascii="宋体" w:hAnsi="宋体" w:eastAsia="宋体" w:cs="宋体"/>
        </w:rPr>
        <w:fldChar w:fldCharType="begin"/>
      </w:r>
      <w:r>
        <w:rPr>
          <w:rFonts w:hint="eastAsia" w:ascii="宋体" w:hAnsi="宋体" w:eastAsia="宋体" w:cs="宋体"/>
          <w:sz w:val="24"/>
          <w:szCs w:val="24"/>
        </w:rPr>
        <w:instrText xml:space="preserve"> XE "9.1" \t "请参阅" </w:instrText>
      </w:r>
      <w:r>
        <w:rPr>
          <w:rFonts w:hint="eastAsia" w:ascii="宋体" w:hAnsi="宋体" w:eastAsia="宋体" w:cs="宋体"/>
          <w:sz w:val="24"/>
          <w:szCs w:val="24"/>
        </w:rPr>
        <w:fldChar w:fldCharType="end"/>
      </w:r>
      <w:r>
        <w:rPr>
          <w:rFonts w:hint="eastAsia" w:ascii="宋体" w:hAnsi="宋体" w:eastAsia="宋体" w:cs="宋体"/>
        </w:rPr>
        <w:fldChar w:fldCharType="begin"/>
      </w:r>
      <w:r>
        <w:rPr>
          <w:rFonts w:hint="eastAsia" w:ascii="宋体" w:hAnsi="宋体" w:eastAsia="宋体" w:cs="宋体"/>
          <w:sz w:val="24"/>
          <w:szCs w:val="24"/>
        </w:rPr>
        <w:instrText xml:space="preserve"> XE "9.1" \t "请参阅" </w:instrText>
      </w:r>
      <w:r>
        <w:rPr>
          <w:rFonts w:hint="eastAsia" w:ascii="宋体" w:hAnsi="宋体" w:eastAsia="宋体" w:cs="宋体"/>
          <w:sz w:val="24"/>
          <w:szCs w:val="24"/>
        </w:rPr>
        <w:fldChar w:fldCharType="end"/>
      </w:r>
      <w:r>
        <w:rPr>
          <w:rFonts w:hint="eastAsia" w:ascii="宋体" w:hAnsi="宋体" w:eastAsia="宋体" w:cs="宋体"/>
        </w:rPr>
        <w:fldChar w:fldCharType="begin"/>
      </w:r>
      <w:r>
        <w:rPr>
          <w:rFonts w:hint="eastAsia" w:ascii="宋体" w:hAnsi="宋体" w:eastAsia="宋体" w:cs="宋体"/>
          <w:sz w:val="24"/>
          <w:szCs w:val="24"/>
        </w:rPr>
        <w:instrText xml:space="preserve"> XE "9.1" \t "请参阅" </w:instrText>
      </w:r>
      <w:r>
        <w:rPr>
          <w:rFonts w:hint="eastAsia" w:ascii="宋体" w:hAnsi="宋体" w:eastAsia="宋体" w:cs="宋体"/>
          <w:sz w:val="24"/>
          <w:szCs w:val="24"/>
        </w:rPr>
        <w:fldChar w:fldCharType="end"/>
      </w:r>
      <w:r>
        <w:rPr>
          <w:rFonts w:hint="eastAsia" w:ascii="宋体" w:hAnsi="宋体" w:eastAsia="宋体" w:cs="宋体"/>
        </w:rPr>
        <w:fldChar w:fldCharType="begin"/>
      </w:r>
      <w:r>
        <w:rPr>
          <w:rFonts w:hint="eastAsia" w:ascii="宋体" w:hAnsi="宋体" w:eastAsia="宋体" w:cs="宋体"/>
          <w:sz w:val="24"/>
          <w:szCs w:val="24"/>
        </w:rPr>
        <w:instrText xml:space="preserve"> XE "9.1" \t "请参阅" \b </w:instrText>
      </w:r>
      <w:r>
        <w:rPr>
          <w:rFonts w:hint="eastAsia" w:ascii="宋体" w:hAnsi="宋体" w:eastAsia="宋体" w:cs="宋体"/>
          <w:sz w:val="24"/>
          <w:szCs w:val="24"/>
        </w:rPr>
        <w:fldChar w:fldCharType="end"/>
      </w:r>
      <w:r>
        <w:rPr>
          <w:rFonts w:hint="eastAsia" w:ascii="宋体" w:hAnsi="宋体" w:eastAsia="宋体" w:cs="宋体"/>
        </w:rPr>
        <w:fldChar w:fldCharType="begin"/>
      </w:r>
      <w:r>
        <w:rPr>
          <w:rFonts w:hint="eastAsia" w:ascii="宋体" w:hAnsi="宋体" w:eastAsia="宋体" w:cs="宋体"/>
          <w:sz w:val="24"/>
          <w:szCs w:val="24"/>
        </w:rPr>
        <w:instrText xml:space="preserve"> XE "9.1" \t "请参阅" \b </w:instrText>
      </w:r>
      <w:r>
        <w:rPr>
          <w:rFonts w:hint="eastAsia" w:ascii="宋体" w:hAnsi="宋体" w:eastAsia="宋体" w:cs="宋体"/>
          <w:sz w:val="24"/>
          <w:szCs w:val="24"/>
        </w:rPr>
        <w:fldChar w:fldCharType="end"/>
      </w:r>
      <w:r>
        <w:rPr>
          <w:rFonts w:hint="eastAsia" w:ascii="宋体" w:hAnsi="宋体" w:eastAsia="宋体" w:cs="宋体"/>
          <w:sz w:val="24"/>
          <w:szCs w:val="24"/>
        </w:rPr>
        <w:instrText xml:space="preserve">E "9:9" </w:instrText>
      </w:r>
      <w:r>
        <w:rPr>
          <w:rFonts w:hint="eastAsia" w:ascii="宋体" w:hAnsi="宋体" w:eastAsia="宋体" w:cs="宋体"/>
          <w:sz w:val="24"/>
          <w:szCs w:val="24"/>
        </w:rPr>
        <w:fldChar w:fldCharType="end"/>
      </w:r>
      <w:bookmarkStart w:id="5" w:name="_Ref308462924"/>
      <w:r>
        <w:rPr>
          <w:rFonts w:hint="eastAsia" w:ascii="宋体" w:hAnsi="宋体" w:eastAsia="宋体" w:cs="宋体"/>
          <w:sz w:val="24"/>
          <w:szCs w:val="24"/>
        </w:rPr>
        <w:t>乙方违反合同约定，逾期交付任一技术服务成果，每逾期一天应当向甲方支付相当于合同总价的0.5%作为惩罚性违约金。</w:t>
      </w:r>
      <w:bookmarkEnd w:id="4"/>
      <w:bookmarkEnd w:id="5"/>
      <w:r>
        <w:rPr>
          <w:rFonts w:hint="eastAsia" w:ascii="宋体" w:hAnsi="宋体" w:eastAsia="宋体" w:cs="宋体"/>
          <w:sz w:val="24"/>
          <w:szCs w:val="24"/>
        </w:rPr>
        <w:t>尽管存在逾期交付情形，但若乙方最终向甲方交付合同约定之最终技术服务成果且通过甲方最终验收，则甲方有权要求乙方先行支付本条前述违约金后再向乙方支付剩余应支付的合同价款。</w:t>
      </w:r>
    </w:p>
    <w:p w14:paraId="07690F4F">
      <w:pPr>
        <w:numPr>
          <w:ilvl w:val="2"/>
          <w:numId w:val="2"/>
        </w:numPr>
        <w:spacing w:line="360" w:lineRule="auto"/>
        <w:ind w:left="0" w:firstLine="0"/>
        <w:jc w:val="left"/>
        <w:rPr>
          <w:rFonts w:hint="eastAsia" w:ascii="宋体" w:hAnsi="宋体" w:eastAsia="宋体" w:cs="宋体"/>
          <w:sz w:val="24"/>
          <w:szCs w:val="24"/>
        </w:rPr>
      </w:pPr>
      <w:bookmarkStart w:id="6" w:name="_Ref308462927"/>
      <w:r>
        <w:rPr>
          <w:rFonts w:hint="eastAsia" w:ascii="宋体" w:hAnsi="宋体" w:eastAsia="宋体" w:cs="宋体"/>
          <w:sz w:val="24"/>
          <w:szCs w:val="24"/>
        </w:rPr>
        <w:t>乙方逾期交付任何一技术服务成果20天以上，甲方有权单方解除合同。</w:t>
      </w:r>
      <w:bookmarkEnd w:id="6"/>
    </w:p>
    <w:p w14:paraId="05956E4D">
      <w:pPr>
        <w:numPr>
          <w:ilvl w:val="2"/>
          <w:numId w:val="2"/>
        </w:numPr>
        <w:spacing w:line="360" w:lineRule="auto"/>
        <w:ind w:left="0" w:firstLine="0"/>
        <w:jc w:val="left"/>
        <w:rPr>
          <w:rFonts w:hint="eastAsia" w:ascii="宋体" w:hAnsi="宋体" w:eastAsia="宋体" w:cs="宋体"/>
          <w:sz w:val="24"/>
          <w:szCs w:val="24"/>
        </w:rPr>
      </w:pPr>
      <w:r>
        <w:rPr>
          <w:rFonts w:hint="eastAsia" w:ascii="宋体" w:hAnsi="宋体" w:eastAsia="宋体" w:cs="宋体"/>
          <w:sz w:val="24"/>
          <w:szCs w:val="24"/>
        </w:rPr>
        <w:t>乙方违反合同第</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REF _Ref307487774 \r \h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t>条的约定，未经甲方同意将技术服务转包或分包给任何第三方，甲方有权解除合同。</w:t>
      </w:r>
    </w:p>
    <w:p w14:paraId="63B88663">
      <w:pPr>
        <w:numPr>
          <w:ilvl w:val="2"/>
          <w:numId w:val="2"/>
        </w:numPr>
        <w:spacing w:line="360" w:lineRule="auto"/>
        <w:ind w:left="0" w:firstLine="0"/>
        <w:jc w:val="left"/>
        <w:rPr>
          <w:rFonts w:hint="eastAsia" w:ascii="宋体" w:hAnsi="宋体" w:eastAsia="宋体" w:cs="宋体"/>
          <w:sz w:val="24"/>
          <w:szCs w:val="24"/>
        </w:rPr>
      </w:pPr>
      <w:r>
        <w:rPr>
          <w:rFonts w:hint="eastAsia" w:ascii="宋体" w:hAnsi="宋体" w:eastAsia="宋体" w:cs="宋体"/>
          <w:sz w:val="24"/>
          <w:szCs w:val="24"/>
        </w:rPr>
        <w:t>如果乙方提交的技术服务成果，经甲方三次退回乙方进行修改，仍未能通过验收的，则甲方有权解除合同。</w:t>
      </w:r>
    </w:p>
    <w:p w14:paraId="7E47538F">
      <w:pPr>
        <w:numPr>
          <w:ilvl w:val="2"/>
          <w:numId w:val="2"/>
        </w:numPr>
        <w:spacing w:line="360" w:lineRule="auto"/>
        <w:ind w:left="0" w:firstLine="0"/>
        <w:jc w:val="left"/>
        <w:rPr>
          <w:rFonts w:hint="eastAsia" w:ascii="宋体" w:hAnsi="宋体" w:eastAsia="宋体" w:cs="宋体"/>
          <w:sz w:val="24"/>
          <w:szCs w:val="24"/>
        </w:rPr>
      </w:pPr>
      <w:r>
        <w:rPr>
          <w:rFonts w:hint="eastAsia" w:ascii="宋体" w:hAnsi="宋体" w:eastAsia="宋体" w:cs="宋体"/>
          <w:sz w:val="24"/>
          <w:szCs w:val="24"/>
        </w:rPr>
        <w:t>未经甲方允许，乙方向任何第三方泄露合同约定的保密内容，则乙方应向甲方支付合同总价的20%作为惩罚性违约金，违约金不足弥补甲方因此遭受的损失的，甲方有权另行追偿。</w:t>
      </w:r>
    </w:p>
    <w:p w14:paraId="55250969">
      <w:pPr>
        <w:numPr>
          <w:ilvl w:val="2"/>
          <w:numId w:val="2"/>
        </w:numPr>
        <w:spacing w:line="360" w:lineRule="auto"/>
        <w:ind w:left="0" w:firstLine="0"/>
        <w:jc w:val="left"/>
        <w:rPr>
          <w:rFonts w:hint="eastAsia" w:ascii="宋体" w:hAnsi="宋体" w:eastAsia="宋体" w:cs="宋体"/>
          <w:sz w:val="24"/>
          <w:szCs w:val="24"/>
        </w:rPr>
      </w:pPr>
      <w:r>
        <w:rPr>
          <w:rFonts w:hint="eastAsia" w:ascii="宋体" w:hAnsi="宋体" w:eastAsia="宋体" w:cs="宋体"/>
          <w:sz w:val="24"/>
          <w:szCs w:val="24"/>
        </w:rPr>
        <w:t>乙方违反合同约定的知识产权保证义务，甲方有权选择：</w:t>
      </w:r>
    </w:p>
    <w:p w14:paraId="3F7A2F54">
      <w:pPr>
        <w:numPr>
          <w:ilvl w:val="3"/>
          <w:numId w:val="2"/>
        </w:numPr>
        <w:spacing w:line="360" w:lineRule="auto"/>
        <w:ind w:left="0" w:firstLine="0"/>
        <w:jc w:val="left"/>
        <w:rPr>
          <w:rFonts w:hint="eastAsia" w:ascii="宋体" w:hAnsi="宋体" w:eastAsia="宋体" w:cs="宋体"/>
          <w:sz w:val="24"/>
          <w:szCs w:val="24"/>
        </w:rPr>
      </w:pPr>
      <w:r>
        <w:rPr>
          <w:rFonts w:hint="eastAsia" w:ascii="宋体" w:hAnsi="宋体" w:eastAsia="宋体" w:cs="宋体"/>
          <w:sz w:val="24"/>
          <w:szCs w:val="24"/>
        </w:rPr>
        <w:t xml:space="preserve">要求乙方提交符合合同要求的替代成果，但同时不免除乙方逾期交付技术服务成果的违约责任； </w:t>
      </w:r>
    </w:p>
    <w:p w14:paraId="4F75639D">
      <w:pPr>
        <w:numPr>
          <w:ilvl w:val="3"/>
          <w:numId w:val="2"/>
        </w:numPr>
        <w:spacing w:line="360" w:lineRule="auto"/>
        <w:ind w:left="0" w:firstLine="0"/>
        <w:jc w:val="left"/>
        <w:rPr>
          <w:rFonts w:hint="eastAsia" w:ascii="宋体" w:hAnsi="宋体" w:eastAsia="宋体" w:cs="宋体"/>
          <w:sz w:val="24"/>
          <w:szCs w:val="24"/>
        </w:rPr>
      </w:pPr>
      <w:r>
        <w:rPr>
          <w:rFonts w:hint="eastAsia" w:ascii="宋体" w:hAnsi="宋体" w:eastAsia="宋体" w:cs="宋体"/>
          <w:sz w:val="24"/>
          <w:szCs w:val="24"/>
        </w:rPr>
        <w:t>解除合同。</w:t>
      </w:r>
    </w:p>
    <w:p w14:paraId="3134F432">
      <w:pPr>
        <w:numPr>
          <w:ilvl w:val="2"/>
          <w:numId w:val="2"/>
        </w:numPr>
        <w:spacing w:line="360" w:lineRule="auto"/>
        <w:ind w:left="0" w:firstLine="0"/>
        <w:jc w:val="left"/>
        <w:rPr>
          <w:rFonts w:hint="eastAsia" w:ascii="宋体" w:hAnsi="宋体" w:eastAsia="宋体" w:cs="宋体"/>
          <w:sz w:val="24"/>
          <w:szCs w:val="24"/>
        </w:rPr>
      </w:pPr>
      <w:r>
        <w:rPr>
          <w:rFonts w:hint="eastAsia" w:ascii="宋体" w:hAnsi="宋体" w:eastAsia="宋体" w:cs="宋体"/>
          <w:sz w:val="24"/>
          <w:szCs w:val="24"/>
        </w:rPr>
        <w:t>乙方未能按照本合同的约定履行相关义务导致合同解除的，乙方应当返还甲方已支付的合同价款，并另行向甲方支付合同总价的20%作为惩罚性违约金。。</w:t>
      </w:r>
    </w:p>
    <w:p w14:paraId="2E326C47">
      <w:pPr>
        <w:numPr>
          <w:ilvl w:val="2"/>
          <w:numId w:val="2"/>
        </w:numPr>
        <w:spacing w:line="360" w:lineRule="auto"/>
        <w:ind w:left="0" w:firstLine="0"/>
        <w:jc w:val="left"/>
        <w:rPr>
          <w:rFonts w:hint="eastAsia" w:ascii="宋体" w:hAnsi="宋体" w:eastAsia="宋体" w:cs="宋体"/>
          <w:sz w:val="24"/>
          <w:szCs w:val="24"/>
        </w:rPr>
      </w:pPr>
      <w:r>
        <w:rPr>
          <w:rFonts w:hint="eastAsia" w:ascii="宋体" w:hAnsi="宋体" w:eastAsia="宋体" w:cs="宋体"/>
          <w:sz w:val="24"/>
          <w:szCs w:val="24"/>
        </w:rPr>
        <w:t>因技术服务成果的缺陷造成甲方损失的，乙方除负责采取补救措施外，还应免收或返还缺陷部分技术服务成果所对应的合同价款，并赔偿由此给甲方造成的损失。</w:t>
      </w:r>
    </w:p>
    <w:p w14:paraId="57F3CA76">
      <w:pPr>
        <w:spacing w:line="360" w:lineRule="auto"/>
        <w:ind w:firstLine="480" w:firstLineChars="200"/>
        <w:rPr>
          <w:rFonts w:hint="eastAsia" w:ascii="宋体" w:hAnsi="宋体" w:eastAsia="宋体" w:cs="宋体"/>
          <w:color w:val="000000"/>
          <w:sz w:val="24"/>
          <w:szCs w:val="24"/>
        </w:rPr>
      </w:pPr>
    </w:p>
    <w:p w14:paraId="32FE3DCD">
      <w:pPr>
        <w:numPr>
          <w:ilvl w:val="0"/>
          <w:numId w:val="2"/>
        </w:numPr>
        <w:spacing w:after="157" w:afterLines="50" w:line="360" w:lineRule="auto"/>
        <w:ind w:left="0" w:firstLine="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联系人</w:t>
      </w:r>
    </w:p>
    <w:p w14:paraId="4AE14195">
      <w:pPr>
        <w:numPr>
          <w:ilvl w:val="1"/>
          <w:numId w:val="2"/>
        </w:numPr>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双方确定，在合同有效期内，甲方指定</w:t>
      </w:r>
      <w:r>
        <w:rPr>
          <w:rFonts w:hint="eastAsia" w:ascii="宋体" w:hAnsi="宋体" w:eastAsia="宋体" w:cs="宋体"/>
          <w:color w:val="000000"/>
          <w:sz w:val="24"/>
          <w:szCs w:val="24"/>
          <w:u w:val="single"/>
        </w:rPr>
        <w:t>黄赛杰</w:t>
      </w: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rPr>
        <w:t xml:space="preserve"> 13004444100 </w:t>
      </w:r>
      <w:r>
        <w:rPr>
          <w:rFonts w:hint="eastAsia" w:ascii="宋体" w:hAnsi="宋体" w:eastAsia="宋体" w:cs="宋体"/>
          <w:color w:val="000000"/>
          <w:sz w:val="24"/>
          <w:szCs w:val="24"/>
        </w:rPr>
        <w:t>邮箱：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）为甲方联系人，乙方指定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邮箱：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）为乙方联系人。</w:t>
      </w:r>
    </w:p>
    <w:p w14:paraId="0462C0E3">
      <w:pPr>
        <w:numPr>
          <w:ilvl w:val="1"/>
          <w:numId w:val="2"/>
        </w:numPr>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联系人承担以下责任：</w:t>
      </w:r>
    </w:p>
    <w:p w14:paraId="582426B2">
      <w:pPr>
        <w:numPr>
          <w:ilvl w:val="2"/>
          <w:numId w:val="2"/>
        </w:numPr>
        <w:spacing w:line="360" w:lineRule="auto"/>
        <w:ind w:left="0" w:firstLine="0"/>
        <w:jc w:val="left"/>
        <w:rPr>
          <w:rFonts w:hint="eastAsia" w:ascii="宋体" w:hAnsi="宋体" w:eastAsia="宋体" w:cs="宋体"/>
          <w:sz w:val="24"/>
          <w:szCs w:val="24"/>
        </w:rPr>
      </w:pPr>
      <w:r>
        <w:rPr>
          <w:rFonts w:hint="eastAsia" w:ascii="宋体" w:hAnsi="宋体" w:eastAsia="宋体" w:cs="宋体"/>
          <w:sz w:val="24"/>
          <w:szCs w:val="24"/>
        </w:rPr>
        <w:t>沟通技术服务进度；</w:t>
      </w:r>
    </w:p>
    <w:p w14:paraId="54B8AD96">
      <w:pPr>
        <w:numPr>
          <w:ilvl w:val="2"/>
          <w:numId w:val="2"/>
        </w:numPr>
        <w:spacing w:line="360" w:lineRule="auto"/>
        <w:ind w:left="0" w:firstLine="0"/>
        <w:jc w:val="left"/>
        <w:rPr>
          <w:rFonts w:hint="eastAsia" w:ascii="宋体" w:hAnsi="宋体" w:eastAsia="宋体" w:cs="宋体"/>
          <w:sz w:val="24"/>
          <w:szCs w:val="24"/>
        </w:rPr>
      </w:pPr>
      <w:r>
        <w:rPr>
          <w:rFonts w:hint="eastAsia" w:ascii="宋体" w:hAnsi="宋体" w:eastAsia="宋体" w:cs="宋体"/>
          <w:sz w:val="24"/>
          <w:szCs w:val="24"/>
        </w:rPr>
        <w:t>提交及接收技术文件和技术服务成果。</w:t>
      </w:r>
    </w:p>
    <w:p w14:paraId="6C329CB7">
      <w:pPr>
        <w:numPr>
          <w:ilvl w:val="1"/>
          <w:numId w:val="2"/>
        </w:numPr>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一方变更联系人的，应当及时以书面形式通知另一方。一方未及时通知另一方上述变更，给另一方造成损失的，应承担相应的赔偿责任。</w:t>
      </w:r>
    </w:p>
    <w:p w14:paraId="2FB15D02">
      <w:pPr>
        <w:spacing w:line="360" w:lineRule="auto"/>
        <w:jc w:val="left"/>
        <w:rPr>
          <w:rFonts w:hint="eastAsia" w:ascii="宋体" w:hAnsi="宋体" w:eastAsia="宋体" w:cs="宋体"/>
          <w:color w:val="000000"/>
          <w:sz w:val="24"/>
          <w:szCs w:val="24"/>
        </w:rPr>
      </w:pPr>
    </w:p>
    <w:p w14:paraId="4F069E55">
      <w:pPr>
        <w:numPr>
          <w:ilvl w:val="0"/>
          <w:numId w:val="2"/>
        </w:numPr>
        <w:spacing w:after="157" w:afterLines="50" w:line="360" w:lineRule="auto"/>
        <w:ind w:left="0" w:firstLine="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不可抗力</w:t>
      </w:r>
    </w:p>
    <w:p w14:paraId="24A60AF3">
      <w:pPr>
        <w:numPr>
          <w:ilvl w:val="1"/>
          <w:numId w:val="2"/>
        </w:numPr>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不可抗力指火灾、地震、洪水、暴乱、战争等不能预见、不能克服、无法避免的客观情况。</w:t>
      </w:r>
    </w:p>
    <w:p w14:paraId="094D5FAE">
      <w:pPr>
        <w:numPr>
          <w:ilvl w:val="1"/>
          <w:numId w:val="2"/>
        </w:numPr>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因不可抗力原因造成合同一方无法履行合同的，根据不可抗力的影响，遭受不可抗力的一方全部或部分免责。</w:t>
      </w:r>
    </w:p>
    <w:p w14:paraId="0EEB5151">
      <w:pPr>
        <w:numPr>
          <w:ilvl w:val="1"/>
          <w:numId w:val="2"/>
        </w:numPr>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遭受不可抗力的一方应在不可抗力事件发生后尽快通知对方，并于事件发生后10天内，以书面形式向对方提交有关政府就该不可抗力的发生出具的证明文件。</w:t>
      </w:r>
    </w:p>
    <w:p w14:paraId="3D4DFA77">
      <w:pPr>
        <w:spacing w:line="360" w:lineRule="auto"/>
        <w:jc w:val="left"/>
        <w:rPr>
          <w:rFonts w:hint="eastAsia" w:ascii="宋体" w:hAnsi="宋体" w:eastAsia="宋体" w:cs="宋体"/>
          <w:b/>
          <w:bCs/>
          <w:color w:val="000000"/>
          <w:sz w:val="24"/>
          <w:szCs w:val="24"/>
        </w:rPr>
      </w:pPr>
    </w:p>
    <w:p w14:paraId="7DD730DA">
      <w:pPr>
        <w:numPr>
          <w:ilvl w:val="0"/>
          <w:numId w:val="2"/>
        </w:numPr>
        <w:spacing w:line="360" w:lineRule="auto"/>
        <w:ind w:left="0" w:firstLine="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争议解决</w:t>
      </w:r>
    </w:p>
    <w:p w14:paraId="20294A80">
      <w:pPr>
        <w:numPr>
          <w:ilvl w:val="1"/>
          <w:numId w:val="2"/>
        </w:numPr>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如有争议由双方友好协商解决。协商不成的，可向工程所在地人民法院起诉解决。</w:t>
      </w:r>
    </w:p>
    <w:p w14:paraId="366974E7">
      <w:pPr>
        <w:spacing w:line="360" w:lineRule="auto"/>
        <w:jc w:val="left"/>
        <w:rPr>
          <w:rFonts w:hint="eastAsia" w:ascii="宋体" w:hAnsi="宋体" w:eastAsia="宋体" w:cs="宋体"/>
          <w:color w:val="000000"/>
          <w:sz w:val="24"/>
          <w:szCs w:val="24"/>
        </w:rPr>
      </w:pPr>
    </w:p>
    <w:p w14:paraId="328E6E20">
      <w:pPr>
        <w:numPr>
          <w:ilvl w:val="0"/>
          <w:numId w:val="2"/>
        </w:numPr>
        <w:spacing w:line="360" w:lineRule="auto"/>
        <w:ind w:left="0" w:firstLine="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其他</w:t>
      </w:r>
    </w:p>
    <w:p w14:paraId="6C55876A">
      <w:pPr>
        <w:numPr>
          <w:ilvl w:val="1"/>
          <w:numId w:val="2"/>
        </w:numPr>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合同在执行过程中出现的未尽事宜，协商解决，并签订补充协议。</w:t>
      </w:r>
    </w:p>
    <w:p w14:paraId="00227C32">
      <w:pPr>
        <w:numPr>
          <w:ilvl w:val="1"/>
          <w:numId w:val="2"/>
        </w:numPr>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合同签订、履行过程中所涉及的所有文件均应采用书面形式</w:t>
      </w:r>
      <w:r>
        <w:rPr>
          <w:rFonts w:hint="eastAsia" w:ascii="宋体" w:hAnsi="宋体" w:eastAsia="宋体" w:cs="宋体"/>
          <w:sz w:val="24"/>
        </w:rPr>
        <w:t>，若书面文件内容涉及变更、调整、补充、确认本合同内容，则该书面文件在</w:t>
      </w:r>
      <w:r>
        <w:rPr>
          <w:rFonts w:hint="eastAsia" w:ascii="宋体" w:hAnsi="宋体" w:eastAsia="宋体" w:cs="宋体"/>
          <w:color w:val="000000"/>
          <w:sz w:val="24"/>
          <w:szCs w:val="24"/>
        </w:rPr>
        <w:t>盖章</w:t>
      </w:r>
      <w:r>
        <w:rPr>
          <w:rFonts w:hint="eastAsia" w:ascii="宋体" w:hAnsi="宋体" w:eastAsia="宋体" w:cs="宋体"/>
          <w:sz w:val="24"/>
        </w:rPr>
        <w:t>并经法定代表人或其授权人签字后生效。</w:t>
      </w:r>
    </w:p>
    <w:p w14:paraId="6999F2EA">
      <w:pPr>
        <w:numPr>
          <w:ilvl w:val="1"/>
          <w:numId w:val="2"/>
        </w:numPr>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合同自双方盖章并由法定代表人或其授权人签字之日起生效。</w:t>
      </w:r>
    </w:p>
    <w:p w14:paraId="4A27A7DD">
      <w:pPr>
        <w:numPr>
          <w:ilvl w:val="1"/>
          <w:numId w:val="2"/>
        </w:numPr>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本合同一式六份，甲方执四份，乙方执二份。</w:t>
      </w:r>
    </w:p>
    <w:p w14:paraId="31D9A8FF">
      <w:pPr>
        <w:spacing w:line="360" w:lineRule="auto"/>
        <w:ind w:firstLine="560"/>
        <w:rPr>
          <w:rFonts w:hint="eastAsia" w:ascii="宋体" w:hAnsi="宋体" w:eastAsia="宋体" w:cs="宋体"/>
          <w:color w:val="000000"/>
          <w:sz w:val="24"/>
          <w:szCs w:val="24"/>
        </w:rPr>
      </w:pPr>
    </w:p>
    <w:p w14:paraId="2F14DFDF">
      <w:pPr>
        <w:spacing w:line="360" w:lineRule="auto"/>
        <w:ind w:firstLine="560"/>
        <w:rPr>
          <w:rFonts w:hint="eastAsia" w:ascii="宋体" w:hAnsi="宋体" w:eastAsia="宋体" w:cs="宋体"/>
          <w:color w:val="000000"/>
          <w:sz w:val="24"/>
          <w:szCs w:val="24"/>
        </w:rPr>
      </w:pPr>
    </w:p>
    <w:p w14:paraId="24AE7607">
      <w:pPr>
        <w:spacing w:line="360" w:lineRule="auto"/>
        <w:ind w:firstLine="560"/>
        <w:rPr>
          <w:rFonts w:hint="eastAsia" w:ascii="宋体" w:hAnsi="宋体" w:eastAsia="宋体" w:cs="宋体"/>
          <w:color w:val="000000"/>
          <w:sz w:val="24"/>
          <w:szCs w:val="24"/>
        </w:rPr>
      </w:pPr>
    </w:p>
    <w:p w14:paraId="5C1C7C81">
      <w:pPr>
        <w:spacing w:line="360" w:lineRule="auto"/>
        <w:ind w:firstLine="560" w:firstLineChars="200"/>
        <w:rPr>
          <w:rFonts w:hint="eastAsia" w:ascii="宋体" w:hAnsi="宋体" w:eastAsia="宋体" w:cs="宋体"/>
          <w:sz w:val="28"/>
          <w:szCs w:val="24"/>
        </w:rPr>
      </w:pPr>
      <w:r>
        <w:rPr>
          <w:rFonts w:hint="eastAsia" w:ascii="宋体" w:hAnsi="宋体" w:eastAsia="宋体" w:cs="宋体"/>
          <w:sz w:val="28"/>
          <w:szCs w:val="24"/>
        </w:rPr>
        <w:t xml:space="preserve">甲方（盖章）：            </w:t>
      </w:r>
      <w:r>
        <w:rPr>
          <w:rFonts w:hint="eastAsia" w:ascii="宋体" w:hAnsi="宋体" w:eastAsia="宋体" w:cs="宋体"/>
          <w:sz w:val="28"/>
          <w:szCs w:val="24"/>
          <w:lang w:val="en-US" w:eastAsia="zh-CN"/>
        </w:rPr>
        <w:t xml:space="preserve"> </w:t>
      </w:r>
      <w:r>
        <w:rPr>
          <w:rFonts w:hint="eastAsia" w:ascii="宋体" w:hAnsi="宋体" w:eastAsia="宋体" w:cs="宋体"/>
          <w:sz w:val="28"/>
          <w:szCs w:val="24"/>
        </w:rPr>
        <w:t xml:space="preserve">    乙方（盖章）： </w:t>
      </w:r>
    </w:p>
    <w:p w14:paraId="74DD230A">
      <w:pPr>
        <w:spacing w:line="360" w:lineRule="auto"/>
        <w:ind w:firstLine="560" w:firstLineChars="200"/>
        <w:rPr>
          <w:rFonts w:hint="eastAsia" w:ascii="宋体" w:hAnsi="宋体" w:eastAsia="宋体" w:cs="宋体"/>
          <w:sz w:val="28"/>
          <w:szCs w:val="24"/>
        </w:rPr>
      </w:pPr>
      <w:r>
        <w:rPr>
          <w:rFonts w:hint="eastAsia" w:ascii="宋体" w:hAnsi="宋体" w:eastAsia="宋体" w:cs="宋体"/>
          <w:sz w:val="28"/>
          <w:szCs w:val="24"/>
        </w:rPr>
        <w:t>法定代表人：                   法定代表人：</w:t>
      </w:r>
    </w:p>
    <w:p w14:paraId="443CEB70">
      <w:pPr>
        <w:spacing w:line="360" w:lineRule="auto"/>
        <w:ind w:firstLine="560" w:firstLineChars="200"/>
        <w:rPr>
          <w:rFonts w:hint="eastAsia" w:ascii="宋体" w:hAnsi="宋体" w:eastAsia="宋体" w:cs="宋体"/>
          <w:sz w:val="28"/>
          <w:szCs w:val="24"/>
        </w:rPr>
      </w:pPr>
      <w:r>
        <w:rPr>
          <w:rFonts w:hint="eastAsia" w:ascii="宋体" w:hAnsi="宋体" w:eastAsia="宋体" w:cs="宋体"/>
          <w:sz w:val="28"/>
          <w:szCs w:val="24"/>
        </w:rPr>
        <w:t>或                             或</w:t>
      </w:r>
    </w:p>
    <w:p w14:paraId="1C06A890">
      <w:pPr>
        <w:spacing w:line="360" w:lineRule="auto"/>
        <w:ind w:firstLine="560" w:firstLineChars="200"/>
        <w:rPr>
          <w:rFonts w:hint="eastAsia" w:ascii="宋体" w:hAnsi="宋体" w:eastAsia="宋体" w:cs="宋体"/>
          <w:sz w:val="28"/>
          <w:szCs w:val="24"/>
        </w:rPr>
      </w:pPr>
      <w:r>
        <w:rPr>
          <w:rFonts w:hint="eastAsia" w:ascii="宋体" w:hAnsi="宋体" w:eastAsia="宋体" w:cs="宋体"/>
          <w:sz w:val="28"/>
          <w:szCs w:val="24"/>
        </w:rPr>
        <w:t>委托代理人：                   委托代理人：：</w:t>
      </w:r>
    </w:p>
    <w:p w14:paraId="5F3E9146">
      <w:pPr>
        <w:spacing w:line="360" w:lineRule="auto"/>
        <w:ind w:firstLine="560" w:firstLineChars="200"/>
        <w:rPr>
          <w:rFonts w:hint="default" w:ascii="宋体" w:hAnsi="宋体" w:eastAsia="宋体" w:cs="宋体"/>
          <w:lang w:val="en-US" w:eastAsia="zh-CN"/>
        </w:rPr>
      </w:pPr>
      <w:r>
        <w:rPr>
          <w:rFonts w:hint="eastAsia" w:ascii="宋体" w:hAnsi="宋体" w:eastAsia="宋体" w:cs="宋体"/>
          <w:sz w:val="28"/>
          <w:szCs w:val="24"/>
        </w:rPr>
        <w:t xml:space="preserve">日期：  年 月 日             </w:t>
      </w:r>
      <w:r>
        <w:rPr>
          <w:rFonts w:hint="eastAsia" w:ascii="宋体" w:hAnsi="宋体" w:eastAsia="宋体" w:cs="宋体"/>
          <w:sz w:val="28"/>
          <w:szCs w:val="24"/>
          <w:lang w:val="en-US" w:eastAsia="zh-CN"/>
        </w:rPr>
        <w:t xml:space="preserve"> </w:t>
      </w:r>
      <w:r>
        <w:rPr>
          <w:rFonts w:hint="eastAsia" w:ascii="宋体" w:hAnsi="宋体" w:eastAsia="宋体" w:cs="宋体"/>
          <w:sz w:val="28"/>
          <w:szCs w:val="24"/>
        </w:rPr>
        <w:t xml:space="preserve"> 日期：年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IDFont+F2">
    <w:altName w:val="Times New Roman"/>
    <w:panose1 w:val="00000000000000000000"/>
    <w:charset w:val="00"/>
    <w:family w:val="roman"/>
    <w:pitch w:val="default"/>
    <w:sig w:usb0="00000000" w:usb1="00000000" w:usb2="00000000" w:usb3="00000000" w:csb0="00000000" w:csb1="00000000"/>
  </w:font>
  <w:font w:name="Wingdings 2;Wingdings">
    <w:altName w:val="Wingdings"/>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9709CA"/>
    <w:multiLevelType w:val="multilevel"/>
    <w:tmpl w:val="1F9709CA"/>
    <w:lvl w:ilvl="0" w:tentative="0">
      <w:start w:val="1"/>
      <w:numFmt w:val="decimal"/>
      <w:lvlText w:val="%1．"/>
      <w:lvlJc w:val="left"/>
      <w:pPr>
        <w:ind w:left="108" w:hanging="108"/>
      </w:pPr>
      <w:rPr>
        <w:rFonts w:hint="default" w:ascii="Times New Roman" w:hAnsi="Times New Roman" w:eastAsia="宋体" w:cs="Times New Roman"/>
      </w:rPr>
    </w:lvl>
    <w:lvl w:ilvl="1" w:tentative="0">
      <w:start w:val="1"/>
      <w:numFmt w:val="decimal"/>
      <w:lvlText w:val="%1.%2."/>
      <w:lvlJc w:val="left"/>
      <w:pPr>
        <w:ind w:left="0" w:hanging="595"/>
      </w:pPr>
      <w:rPr>
        <w:rFonts w:hint="default" w:ascii="Times New Roman" w:hAnsi="Times New Roman" w:cs="Times New Roman"/>
      </w:rPr>
    </w:lvl>
    <w:lvl w:ilvl="2" w:tentative="0">
      <w:start w:val="1"/>
      <w:numFmt w:val="decimal"/>
      <w:lvlText w:val="%1.%2.%3."/>
      <w:lvlJc w:val="left"/>
      <w:pPr>
        <w:ind w:left="1560" w:hanging="709"/>
      </w:pPr>
      <w:rPr>
        <w:rFonts w:hint="default" w:ascii="Times New Roman" w:hAnsi="Times New Roman" w:cs="Times New Roman"/>
      </w:rPr>
    </w:lvl>
    <w:lvl w:ilvl="3" w:tentative="0">
      <w:start w:val="1"/>
      <w:numFmt w:val="decimal"/>
      <w:lvlText w:val="%1.%2.%3.%4."/>
      <w:lvlJc w:val="left"/>
      <w:pPr>
        <w:ind w:left="534" w:hanging="851"/>
      </w:pPr>
      <w:rPr>
        <w:rFonts w:hint="eastAsia"/>
      </w:rPr>
    </w:lvl>
    <w:lvl w:ilvl="4" w:tentative="0">
      <w:start w:val="1"/>
      <w:numFmt w:val="decimal"/>
      <w:lvlText w:val="%1.%2.%3.%4.%5."/>
      <w:lvlJc w:val="left"/>
      <w:pPr>
        <w:ind w:left="675" w:hanging="992"/>
      </w:pPr>
      <w:rPr>
        <w:rFonts w:hint="eastAsia"/>
      </w:rPr>
    </w:lvl>
    <w:lvl w:ilvl="5" w:tentative="0">
      <w:start w:val="1"/>
      <w:numFmt w:val="decimal"/>
      <w:lvlText w:val="%1.%2.%3.%4.%5.%6."/>
      <w:lvlJc w:val="left"/>
      <w:pPr>
        <w:ind w:left="817" w:hanging="1134"/>
      </w:pPr>
      <w:rPr>
        <w:rFonts w:hint="eastAsia"/>
      </w:rPr>
    </w:lvl>
    <w:lvl w:ilvl="6" w:tentative="0">
      <w:start w:val="1"/>
      <w:numFmt w:val="decimal"/>
      <w:lvlText w:val="%1.%2.%3.%4.%5.%6.%7."/>
      <w:lvlJc w:val="left"/>
      <w:pPr>
        <w:ind w:left="959" w:hanging="1276"/>
      </w:pPr>
      <w:rPr>
        <w:rFonts w:hint="eastAsia"/>
      </w:rPr>
    </w:lvl>
    <w:lvl w:ilvl="7" w:tentative="0">
      <w:start w:val="1"/>
      <w:numFmt w:val="decimal"/>
      <w:lvlText w:val="%1.%2.%3.%4.%5.%6.%7.%8."/>
      <w:lvlJc w:val="left"/>
      <w:pPr>
        <w:ind w:left="1101" w:hanging="1418"/>
      </w:pPr>
      <w:rPr>
        <w:rFonts w:hint="eastAsia"/>
      </w:rPr>
    </w:lvl>
    <w:lvl w:ilvl="8" w:tentative="0">
      <w:start w:val="1"/>
      <w:numFmt w:val="decimal"/>
      <w:lvlText w:val="%1.%2.%3.%4.%5.%6.%7.%8.%9."/>
      <w:lvlJc w:val="left"/>
      <w:pPr>
        <w:ind w:left="1242" w:hanging="1559"/>
      </w:pPr>
      <w:rPr>
        <w:rFonts w:hint="eastAsia"/>
      </w:rPr>
    </w:lvl>
  </w:abstractNum>
  <w:abstractNum w:abstractNumId="1">
    <w:nsid w:val="59ADCABA"/>
    <w:multiLevelType w:val="multilevel"/>
    <w:tmpl w:val="59ADCABA"/>
    <w:lvl w:ilvl="0" w:tentative="0">
      <w:start w:val="1"/>
      <w:numFmt w:val="decimal"/>
      <w:suff w:val="nothing"/>
      <w:lvlText w:val="%1、"/>
      <w:lvlJc w:val="left"/>
      <w:pPr>
        <w:tabs>
          <w:tab w:val="left" w:pos="0"/>
        </w:tabs>
        <w:ind w:left="0" w:firstLine="0"/>
      </w:pPr>
      <w:rPr>
        <w:rFonts w:cs="宋体"/>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2Y2U4MGY1MDUzNTQ1NTUzYTBjNmExN2FkMjQxZDAifQ=="/>
  </w:docVars>
  <w:rsids>
    <w:rsidRoot w:val="00427E8C"/>
    <w:rsid w:val="00005B77"/>
    <w:rsid w:val="00014C2A"/>
    <w:rsid w:val="00044E8A"/>
    <w:rsid w:val="001412D1"/>
    <w:rsid w:val="00175472"/>
    <w:rsid w:val="00183DAA"/>
    <w:rsid w:val="001C312D"/>
    <w:rsid w:val="00215D61"/>
    <w:rsid w:val="00225447"/>
    <w:rsid w:val="00241154"/>
    <w:rsid w:val="00281FE3"/>
    <w:rsid w:val="00285A70"/>
    <w:rsid w:val="002E429E"/>
    <w:rsid w:val="00314756"/>
    <w:rsid w:val="00351CAC"/>
    <w:rsid w:val="00351FEF"/>
    <w:rsid w:val="00381963"/>
    <w:rsid w:val="00386195"/>
    <w:rsid w:val="003A4449"/>
    <w:rsid w:val="003D0E10"/>
    <w:rsid w:val="003F3B54"/>
    <w:rsid w:val="00402FFD"/>
    <w:rsid w:val="00415D3D"/>
    <w:rsid w:val="00427E8C"/>
    <w:rsid w:val="00451D7A"/>
    <w:rsid w:val="00485839"/>
    <w:rsid w:val="004C0745"/>
    <w:rsid w:val="004C4EB1"/>
    <w:rsid w:val="0051784E"/>
    <w:rsid w:val="00641E2A"/>
    <w:rsid w:val="00682E33"/>
    <w:rsid w:val="00684EAE"/>
    <w:rsid w:val="006A0C8C"/>
    <w:rsid w:val="006B0E7D"/>
    <w:rsid w:val="006C6CED"/>
    <w:rsid w:val="0071466A"/>
    <w:rsid w:val="007352D7"/>
    <w:rsid w:val="00755B94"/>
    <w:rsid w:val="007930DD"/>
    <w:rsid w:val="007A70DF"/>
    <w:rsid w:val="007E439F"/>
    <w:rsid w:val="007F3298"/>
    <w:rsid w:val="00803EE3"/>
    <w:rsid w:val="0088143A"/>
    <w:rsid w:val="00881E67"/>
    <w:rsid w:val="00885F18"/>
    <w:rsid w:val="008D44BF"/>
    <w:rsid w:val="008D716F"/>
    <w:rsid w:val="00900500"/>
    <w:rsid w:val="00917767"/>
    <w:rsid w:val="00927367"/>
    <w:rsid w:val="00933E31"/>
    <w:rsid w:val="00976349"/>
    <w:rsid w:val="009C3161"/>
    <w:rsid w:val="009D2009"/>
    <w:rsid w:val="00A1189F"/>
    <w:rsid w:val="00A140F8"/>
    <w:rsid w:val="00A42487"/>
    <w:rsid w:val="00A73F85"/>
    <w:rsid w:val="00A76648"/>
    <w:rsid w:val="00A81D6B"/>
    <w:rsid w:val="00AB16E8"/>
    <w:rsid w:val="00AB2711"/>
    <w:rsid w:val="00AC4835"/>
    <w:rsid w:val="00B04AE5"/>
    <w:rsid w:val="00B336ED"/>
    <w:rsid w:val="00C6503B"/>
    <w:rsid w:val="00CD65FA"/>
    <w:rsid w:val="00CE2F22"/>
    <w:rsid w:val="00CE6D8C"/>
    <w:rsid w:val="00D471FB"/>
    <w:rsid w:val="00D75944"/>
    <w:rsid w:val="00E04394"/>
    <w:rsid w:val="00E879C4"/>
    <w:rsid w:val="00EC318E"/>
    <w:rsid w:val="011A24F4"/>
    <w:rsid w:val="013E4434"/>
    <w:rsid w:val="01505F15"/>
    <w:rsid w:val="01AA3877"/>
    <w:rsid w:val="01E118B0"/>
    <w:rsid w:val="029D33DC"/>
    <w:rsid w:val="038F0F77"/>
    <w:rsid w:val="048E7480"/>
    <w:rsid w:val="05831602"/>
    <w:rsid w:val="071D4AEC"/>
    <w:rsid w:val="074438CD"/>
    <w:rsid w:val="0777244E"/>
    <w:rsid w:val="07CE2BC3"/>
    <w:rsid w:val="09D04097"/>
    <w:rsid w:val="09D41DD9"/>
    <w:rsid w:val="0A034E81"/>
    <w:rsid w:val="0A4F76B2"/>
    <w:rsid w:val="0A6F4340"/>
    <w:rsid w:val="0AD25341"/>
    <w:rsid w:val="0B195170"/>
    <w:rsid w:val="0D4032E2"/>
    <w:rsid w:val="0DA665D0"/>
    <w:rsid w:val="0DFF319D"/>
    <w:rsid w:val="0F5E7E3E"/>
    <w:rsid w:val="0FCB3337"/>
    <w:rsid w:val="0FF46D31"/>
    <w:rsid w:val="105E0357"/>
    <w:rsid w:val="111E1B8C"/>
    <w:rsid w:val="128B3251"/>
    <w:rsid w:val="12B014B1"/>
    <w:rsid w:val="13BC1734"/>
    <w:rsid w:val="13E40E6B"/>
    <w:rsid w:val="14904B4F"/>
    <w:rsid w:val="161D2412"/>
    <w:rsid w:val="188629E4"/>
    <w:rsid w:val="19DB038C"/>
    <w:rsid w:val="19F94F44"/>
    <w:rsid w:val="1A6920CA"/>
    <w:rsid w:val="1A937147"/>
    <w:rsid w:val="1B8A22F8"/>
    <w:rsid w:val="1C2C223D"/>
    <w:rsid w:val="1C874A89"/>
    <w:rsid w:val="1C8B37EB"/>
    <w:rsid w:val="1CEC2B3E"/>
    <w:rsid w:val="1DE101C9"/>
    <w:rsid w:val="1FA52381"/>
    <w:rsid w:val="20AC4ABE"/>
    <w:rsid w:val="224C6559"/>
    <w:rsid w:val="22E04EF3"/>
    <w:rsid w:val="22E744D4"/>
    <w:rsid w:val="22F97D63"/>
    <w:rsid w:val="23A91789"/>
    <w:rsid w:val="23BA5744"/>
    <w:rsid w:val="24392B0D"/>
    <w:rsid w:val="258C4EBE"/>
    <w:rsid w:val="2635037A"/>
    <w:rsid w:val="277B343D"/>
    <w:rsid w:val="27826579"/>
    <w:rsid w:val="28261AB4"/>
    <w:rsid w:val="28BE24B8"/>
    <w:rsid w:val="29451A9A"/>
    <w:rsid w:val="298A7967"/>
    <w:rsid w:val="29C25353"/>
    <w:rsid w:val="2BD96984"/>
    <w:rsid w:val="2C5524AE"/>
    <w:rsid w:val="2C5A1872"/>
    <w:rsid w:val="2CAB0320"/>
    <w:rsid w:val="2D0F6B83"/>
    <w:rsid w:val="2DEE2BBA"/>
    <w:rsid w:val="2E690C00"/>
    <w:rsid w:val="2E9501E9"/>
    <w:rsid w:val="2E9D50F2"/>
    <w:rsid w:val="2FA774C5"/>
    <w:rsid w:val="300A7A24"/>
    <w:rsid w:val="307B44AD"/>
    <w:rsid w:val="315A2315"/>
    <w:rsid w:val="33F8214B"/>
    <w:rsid w:val="34754D05"/>
    <w:rsid w:val="36034D29"/>
    <w:rsid w:val="36B321B4"/>
    <w:rsid w:val="36F6488E"/>
    <w:rsid w:val="3713407D"/>
    <w:rsid w:val="373C0842"/>
    <w:rsid w:val="38C70290"/>
    <w:rsid w:val="3A520308"/>
    <w:rsid w:val="3AC32CD9"/>
    <w:rsid w:val="3BC27434"/>
    <w:rsid w:val="3BF04328"/>
    <w:rsid w:val="3CF44222"/>
    <w:rsid w:val="3D4F6AA6"/>
    <w:rsid w:val="3D5B369C"/>
    <w:rsid w:val="3D94095C"/>
    <w:rsid w:val="3E2A79A7"/>
    <w:rsid w:val="3E686071"/>
    <w:rsid w:val="3EA13331"/>
    <w:rsid w:val="3EA60F2D"/>
    <w:rsid w:val="3FDB2873"/>
    <w:rsid w:val="400E2C48"/>
    <w:rsid w:val="40997071"/>
    <w:rsid w:val="41EF2605"/>
    <w:rsid w:val="445175A7"/>
    <w:rsid w:val="446F7A2D"/>
    <w:rsid w:val="45444B57"/>
    <w:rsid w:val="45C75D73"/>
    <w:rsid w:val="46276120"/>
    <w:rsid w:val="468A5331"/>
    <w:rsid w:val="481608EC"/>
    <w:rsid w:val="4A4200BE"/>
    <w:rsid w:val="4A87260C"/>
    <w:rsid w:val="4ACC7988"/>
    <w:rsid w:val="4B6B7CFD"/>
    <w:rsid w:val="4BA31446"/>
    <w:rsid w:val="4BC32B39"/>
    <w:rsid w:val="4CA7245A"/>
    <w:rsid w:val="4CAF7C4A"/>
    <w:rsid w:val="4D6C0776"/>
    <w:rsid w:val="4FA71C3F"/>
    <w:rsid w:val="4FCE7CFE"/>
    <w:rsid w:val="4FED287A"/>
    <w:rsid w:val="50334005"/>
    <w:rsid w:val="505226DD"/>
    <w:rsid w:val="509C251C"/>
    <w:rsid w:val="50BB7B5F"/>
    <w:rsid w:val="52383B54"/>
    <w:rsid w:val="523C4674"/>
    <w:rsid w:val="52B21B59"/>
    <w:rsid w:val="547F146C"/>
    <w:rsid w:val="54A73711"/>
    <w:rsid w:val="54AA6F8B"/>
    <w:rsid w:val="554D57DE"/>
    <w:rsid w:val="55713605"/>
    <w:rsid w:val="56004989"/>
    <w:rsid w:val="567F61F6"/>
    <w:rsid w:val="56867584"/>
    <w:rsid w:val="56F52014"/>
    <w:rsid w:val="59683D55"/>
    <w:rsid w:val="596F145A"/>
    <w:rsid w:val="5A1F7AD4"/>
    <w:rsid w:val="5A24647E"/>
    <w:rsid w:val="5A513A05"/>
    <w:rsid w:val="5A5D23AA"/>
    <w:rsid w:val="5A8B33BB"/>
    <w:rsid w:val="5A9606EA"/>
    <w:rsid w:val="5C162003"/>
    <w:rsid w:val="5D610403"/>
    <w:rsid w:val="60341DFF"/>
    <w:rsid w:val="60EE6452"/>
    <w:rsid w:val="613F280A"/>
    <w:rsid w:val="61903065"/>
    <w:rsid w:val="61E3588B"/>
    <w:rsid w:val="646F3406"/>
    <w:rsid w:val="64722EF6"/>
    <w:rsid w:val="649B244D"/>
    <w:rsid w:val="64AE394D"/>
    <w:rsid w:val="65053D6A"/>
    <w:rsid w:val="6660394E"/>
    <w:rsid w:val="6670437E"/>
    <w:rsid w:val="6732696D"/>
    <w:rsid w:val="69935DE8"/>
    <w:rsid w:val="6A3B129C"/>
    <w:rsid w:val="6B07420D"/>
    <w:rsid w:val="6BA90ECB"/>
    <w:rsid w:val="6C2C6080"/>
    <w:rsid w:val="6E22598D"/>
    <w:rsid w:val="6E906D9A"/>
    <w:rsid w:val="6F8F29A1"/>
    <w:rsid w:val="706A53C9"/>
    <w:rsid w:val="71811EAF"/>
    <w:rsid w:val="71D92806"/>
    <w:rsid w:val="73CB43D1"/>
    <w:rsid w:val="75A41515"/>
    <w:rsid w:val="76A74C8A"/>
    <w:rsid w:val="76D637B8"/>
    <w:rsid w:val="776963DA"/>
    <w:rsid w:val="7808209B"/>
    <w:rsid w:val="780B1240"/>
    <w:rsid w:val="7819395D"/>
    <w:rsid w:val="78727511"/>
    <w:rsid w:val="78BC253A"/>
    <w:rsid w:val="79075EAB"/>
    <w:rsid w:val="7B310FBD"/>
    <w:rsid w:val="7C0F6613"/>
    <w:rsid w:val="7CCF0A8E"/>
    <w:rsid w:val="7D221505"/>
    <w:rsid w:val="7D741635"/>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9"/>
    <w:pPr>
      <w:keepNext/>
      <w:keepLines/>
      <w:spacing w:before="340" w:after="330" w:line="576" w:lineRule="auto"/>
      <w:outlineLvl w:val="0"/>
    </w:pPr>
    <w:rPr>
      <w:b/>
      <w:bCs/>
      <w:kern w:val="44"/>
      <w:sz w:val="44"/>
      <w:szCs w:val="44"/>
    </w:rPr>
  </w:style>
  <w:style w:type="paragraph" w:styleId="3">
    <w:name w:val="heading 4"/>
    <w:basedOn w:val="1"/>
    <w:next w:val="1"/>
    <w:autoRedefine/>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link w:val="20"/>
    <w:autoRedefine/>
    <w:semiHidden/>
    <w:unhideWhenUsed/>
    <w:qFormat/>
    <w:uiPriority w:val="99"/>
    <w:pPr>
      <w:spacing w:after="120"/>
    </w:p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0"/>
    <w:pPr>
      <w:spacing w:beforeAutospacing="1" w:afterAutospacing="1"/>
      <w:jc w:val="left"/>
    </w:pPr>
    <w:rPr>
      <w:rFonts w:cs="Times New Roman"/>
      <w:kern w:val="0"/>
      <w:sz w:val="24"/>
    </w:rPr>
  </w:style>
  <w:style w:type="paragraph" w:styleId="9">
    <w:name w:val="Body Text First Indent"/>
    <w:basedOn w:val="1"/>
    <w:link w:val="21"/>
    <w:autoRedefine/>
    <w:qFormat/>
    <w:uiPriority w:val="0"/>
    <w:pPr>
      <w:spacing w:line="312" w:lineRule="auto"/>
      <w:ind w:firstLine="420"/>
    </w:pPr>
    <w:rPr>
      <w:rFonts w:ascii="Times New Roman" w:hAnsi="Times New Roman" w:eastAsia="宋体" w:cs="Times New Roman"/>
      <w:szCs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bCs/>
    </w:rPr>
  </w:style>
  <w:style w:type="character" w:styleId="14">
    <w:name w:val="Hyperlink"/>
    <w:basedOn w:val="12"/>
    <w:autoRedefine/>
    <w:unhideWhenUsed/>
    <w:qFormat/>
    <w:uiPriority w:val="99"/>
    <w:rPr>
      <w:color w:val="0000FF"/>
      <w:u w:val="single"/>
    </w:rPr>
  </w:style>
  <w:style w:type="paragraph" w:customStyle="1" w:styleId="15">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6">
    <w:name w:val="页眉 字符"/>
    <w:basedOn w:val="12"/>
    <w:link w:val="7"/>
    <w:autoRedefine/>
    <w:qFormat/>
    <w:uiPriority w:val="99"/>
    <w:rPr>
      <w:sz w:val="18"/>
      <w:szCs w:val="18"/>
    </w:rPr>
  </w:style>
  <w:style w:type="character" w:customStyle="1" w:styleId="17">
    <w:name w:val="页脚 字符"/>
    <w:basedOn w:val="12"/>
    <w:link w:val="6"/>
    <w:autoRedefine/>
    <w:qFormat/>
    <w:uiPriority w:val="99"/>
    <w:rPr>
      <w:sz w:val="18"/>
      <w:szCs w:val="18"/>
    </w:rPr>
  </w:style>
  <w:style w:type="character" w:customStyle="1" w:styleId="18">
    <w:name w:val="fontstyle01"/>
    <w:basedOn w:val="12"/>
    <w:autoRedefine/>
    <w:qFormat/>
    <w:uiPriority w:val="0"/>
    <w:rPr>
      <w:rFonts w:hint="default" w:ascii="CIDFont+F2" w:hAnsi="CIDFont+F2"/>
      <w:color w:val="000000"/>
      <w:sz w:val="16"/>
      <w:szCs w:val="16"/>
    </w:rPr>
  </w:style>
  <w:style w:type="paragraph" w:customStyle="1" w:styleId="19">
    <w:name w:val="p0"/>
    <w:basedOn w:val="1"/>
    <w:autoRedefine/>
    <w:qFormat/>
    <w:uiPriority w:val="0"/>
    <w:pPr>
      <w:widowControl/>
      <w:spacing w:before="100" w:beforeAutospacing="1" w:after="100" w:afterAutospacing="1"/>
      <w:jc w:val="left"/>
    </w:pPr>
    <w:rPr>
      <w:rFonts w:hint="eastAsia" w:ascii="宋体" w:hAnsi="宋体" w:eastAsia="宋体" w:cs="Times New Roman"/>
      <w:sz w:val="24"/>
      <w:szCs w:val="20"/>
    </w:rPr>
  </w:style>
  <w:style w:type="character" w:customStyle="1" w:styleId="20">
    <w:name w:val="正文文本 字符"/>
    <w:basedOn w:val="12"/>
    <w:link w:val="5"/>
    <w:autoRedefine/>
    <w:semiHidden/>
    <w:qFormat/>
    <w:uiPriority w:val="99"/>
    <w:rPr>
      <w:rFonts w:asciiTheme="minorHAnsi" w:hAnsiTheme="minorHAnsi" w:eastAsiaTheme="minorEastAsia" w:cstheme="minorBidi"/>
      <w:kern w:val="2"/>
      <w:sz w:val="21"/>
      <w:szCs w:val="22"/>
    </w:rPr>
  </w:style>
  <w:style w:type="character" w:customStyle="1" w:styleId="21">
    <w:name w:val="正文首行缩进 字符"/>
    <w:basedOn w:val="20"/>
    <w:link w:val="9"/>
    <w:autoRedefine/>
    <w:qFormat/>
    <w:uiPriority w:val="0"/>
    <w:rPr>
      <w:rFonts w:asciiTheme="minorHAnsi" w:hAnsiTheme="minorHAnsi" w:eastAsiaTheme="minorEastAsia" w:cstheme="minorBidi"/>
      <w:kern w:val="2"/>
      <w:sz w:val="21"/>
      <w:szCs w:val="24"/>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23">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首行缩进1"/>
    <w:basedOn w:val="23"/>
    <w:autoRedefine/>
    <w:qFormat/>
    <w:uiPriority w:val="0"/>
    <w:pPr>
      <w:spacing w:line="312" w:lineRule="auto"/>
    </w:pPr>
  </w:style>
  <w:style w:type="paragraph" w:styleId="2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5849</Words>
  <Characters>6024</Characters>
  <Lines>10</Lines>
  <Paragraphs>2</Paragraphs>
  <TotalTime>1</TotalTime>
  <ScaleCrop>false</ScaleCrop>
  <LinksUpToDate>false</LinksUpToDate>
  <CharactersWithSpaces>7082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2020-07-27T02:30:00Z</dcterms:created>
  <dc:creator>LENOVO</dc:creator>
  <cp:lastModifiedBy>秦继亮</cp:lastModifiedBy>
  <cp:lastPrinted>2024-03-21T07:01:00Z</cp:lastPrinted>
  <dcterms:modified xsi:type="dcterms:W3CDTF">2024-11-22T07:21:21Z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5A61206922DE4F338DB8BB15F7B38464_13</vt:lpwstr>
  </property>
</Properties>
</file>