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7160C814">
      <w:pPr>
        <w:pStyle w:val="15"/>
        <w:adjustRightInd w:val="0"/>
        <w:snapToGrid w:val="0"/>
        <w:spacing w:line="360" w:lineRule="auto"/>
        <w:ind w:left="109" w:leftChars="52"/>
        <w:jc w:val="center"/>
        <w:rPr>
          <w:rFonts w:hint="eastAsia" w:ascii="宋体" w:hAnsi="宋体" w:eastAsia="宋体" w:cs="宋体"/>
          <w:b/>
          <w:color w:val="auto"/>
          <w:kern w:val="2"/>
          <w:sz w:val="52"/>
          <w:szCs w:val="52"/>
          <w:highlight w:val="none"/>
          <w:lang w:val="en-US" w:eastAsia="zh-CN" w:bidi="ar-SA"/>
        </w:rPr>
      </w:pPr>
      <w:r>
        <w:rPr>
          <w:rFonts w:hint="eastAsia" w:ascii="宋体" w:hAnsi="宋体" w:eastAsia="宋体" w:cs="宋体"/>
          <w:b/>
          <w:color w:val="auto"/>
          <w:kern w:val="2"/>
          <w:sz w:val="52"/>
          <w:szCs w:val="52"/>
          <w:highlight w:val="none"/>
          <w:lang w:val="en-US" w:eastAsia="zh-CN" w:bidi="ar-SA"/>
        </w:rPr>
        <w:t>东南园区一键响铃联动装置</w:t>
      </w:r>
      <w:r>
        <w:rPr>
          <w:rFonts w:hint="eastAsia" w:hAnsi="宋体" w:cs="宋体"/>
          <w:b/>
          <w:color w:val="auto"/>
          <w:kern w:val="2"/>
          <w:sz w:val="52"/>
          <w:szCs w:val="52"/>
          <w:highlight w:val="none"/>
          <w:lang w:val="en-US" w:eastAsia="zh-CN" w:bidi="ar-SA"/>
        </w:rPr>
        <w:t>采购及</w:t>
      </w:r>
      <w:r>
        <w:rPr>
          <w:rFonts w:hint="eastAsia" w:ascii="宋体" w:hAnsi="宋体" w:eastAsia="宋体" w:cs="宋体"/>
          <w:b/>
          <w:color w:val="auto"/>
          <w:kern w:val="2"/>
          <w:sz w:val="52"/>
          <w:szCs w:val="52"/>
          <w:highlight w:val="none"/>
          <w:lang w:val="en-US" w:eastAsia="zh-CN" w:bidi="ar-SA"/>
        </w:rPr>
        <w:t>安装项目</w:t>
      </w:r>
    </w:p>
    <w:p w14:paraId="45B4814E">
      <w:pPr>
        <w:pStyle w:val="15"/>
        <w:adjustRightInd w:val="0"/>
        <w:snapToGrid w:val="0"/>
        <w:spacing w:line="360" w:lineRule="auto"/>
        <w:ind w:left="109" w:leftChars="52"/>
        <w:rPr>
          <w:rFonts w:hint="eastAsia" w:ascii="宋体" w:hAnsi="宋体" w:eastAsia="宋体" w:cs="宋体"/>
          <w:color w:val="auto"/>
          <w:highlight w:val="none"/>
        </w:rPr>
      </w:pP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1255EC16">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十一</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56F7E9A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0"/>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 xml:space="preserve">2.2 </w:t>
      </w:r>
      <w:r>
        <w:rPr>
          <w:rFonts w:hint="eastAsia" w:ascii="宋体" w:hAnsi="宋体" w:cs="宋体"/>
          <w:b w:val="0"/>
          <w:bCs w:val="0"/>
          <w:color w:val="auto"/>
          <w:spacing w:val="-4"/>
          <w:sz w:val="24"/>
          <w:highlight w:val="none"/>
          <w:lang w:val="en-US" w:eastAsia="zh-CN"/>
        </w:rPr>
        <w:t>业绩要求：投标人自2021年9月1日以来（以合同签订时间为准）须承担过一键响铃联动装置类似供货业绩</w:t>
      </w:r>
      <w:r>
        <w:rPr>
          <w:rFonts w:hint="eastAsia" w:ascii="宋体" w:hAnsi="宋体" w:eastAsia="宋体" w:cs="宋体"/>
          <w:b w:val="0"/>
          <w:bCs w:val="0"/>
          <w:color w:val="auto"/>
          <w:spacing w:val="-4"/>
          <w:sz w:val="24"/>
          <w:highlight w:val="none"/>
        </w:rPr>
        <w:t>。</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.3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.4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800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2024年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cs="宋体"/>
          <w:color w:val="auto"/>
          <w:sz w:val="24"/>
          <w:highlight w:val="none"/>
          <w:u w:val="single"/>
          <w:lang w:val="en-US" w:eastAsia="zh-CN"/>
        </w:rPr>
        <w:t>东南园区一键响铃联动装置采购及安装</w:t>
      </w:r>
      <w:r>
        <w:rPr>
          <w:rFonts w:hint="eastAsia" w:ascii="宋体" w:hAnsi="宋体" w:cs="宋体"/>
          <w:color w:val="auto"/>
          <w:sz w:val="24"/>
          <w:highlight w:val="none"/>
          <w:u w:val="single"/>
          <w:lang w:eastAsia="zh-CN"/>
        </w:rPr>
        <w:t>项目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43520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176BD9D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 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2024年</w:t>
      </w:r>
      <w:r>
        <w:rPr>
          <w:rFonts w:hint="eastAsia" w:ascii="宋体" w:hAnsi="宋体" w:cs="宋体"/>
          <w:b/>
          <w:bCs w:val="0"/>
          <w:color w:val="auto"/>
          <w:sz w:val="24"/>
          <w:highlight w:val="none"/>
          <w:u w:val="single"/>
          <w:lang w:val="en-US" w:eastAsia="zh-CN"/>
        </w:rPr>
        <w:t xml:space="preserve"> 12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w:t>
      </w:r>
      <w:bookmarkStart w:id="0" w:name="_GoBack"/>
      <w:bookmarkEnd w:id="0"/>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东南园区安装一键响铃联动装置项</w:t>
      </w:r>
      <w:r>
        <w:rPr>
          <w:rFonts w:hint="eastAsia" w:ascii="宋体" w:hAnsi="宋体" w:eastAsia="宋体" w:cs="宋体"/>
          <w:b/>
          <w:color w:val="auto"/>
          <w:sz w:val="48"/>
          <w:szCs w:val="48"/>
          <w:highlight w:val="none"/>
          <w:lang w:eastAsia="zh-CN"/>
        </w:rPr>
        <w:t>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2054FB2B">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 xml:space="preserve"> 东南园区一键响铃联动装置采购及安装项目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lang w:val="en-US" w:eastAsia="zh-CN"/>
        </w:rPr>
        <w:t>5</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剩余10%为质保金，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2、本工程维修质保期为1年，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6BAD36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一键响铃联动装置质</w:t>
      </w:r>
      <w:r>
        <w:rPr>
          <w:rFonts w:hint="eastAsia" w:ascii="宋体" w:hAnsi="宋体" w:cs="宋体"/>
          <w:color w:val="auto"/>
          <w:sz w:val="21"/>
          <w:szCs w:val="21"/>
          <w:highlight w:val="none"/>
          <w:lang w:val="en-US" w:eastAsia="zh-CN"/>
        </w:rPr>
        <w:t>保为</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年；</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乙方（全称）：</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东南园区一键响铃联动装置采购及安装项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61DF1996">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043"/>
        <w:gridCol w:w="655"/>
        <w:gridCol w:w="804"/>
        <w:gridCol w:w="1568"/>
        <w:gridCol w:w="746"/>
        <w:gridCol w:w="918"/>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7"/>
            <w:tcBorders>
              <w:top w:val="nil"/>
              <w:left w:val="nil"/>
              <w:bottom w:val="nil"/>
              <w:right w:val="nil"/>
            </w:tcBorders>
            <w:shd w:val="clear" w:color="auto" w:fill="auto"/>
            <w:vAlign w:val="center"/>
          </w:tcPr>
          <w:p w14:paraId="3D1E47C6">
            <w:pPr>
              <w:bidi w:val="0"/>
              <w:jc w:val="center"/>
              <w:rPr>
                <w:rFonts w:hint="eastAsia"/>
                <w:color w:val="auto"/>
                <w:sz w:val="24"/>
                <w:szCs w:val="24"/>
                <w:highlight w:val="none"/>
                <w:lang w:val="en-US" w:eastAsia="zh-CN"/>
              </w:rPr>
            </w:pPr>
            <w:r>
              <w:rPr>
                <w:rFonts w:hint="eastAsia" w:ascii="宋体" w:hAnsi="宋体" w:cs="宋体"/>
                <w:color w:val="auto"/>
                <w:sz w:val="24"/>
                <w:highlight w:val="none"/>
                <w:u w:val="single"/>
                <w:lang w:val="en-US" w:eastAsia="zh-CN"/>
              </w:rPr>
              <w:t>东南园区一键响铃联动装置采购及安装项</w:t>
            </w:r>
            <w:r>
              <w:rPr>
                <w:rFonts w:hint="eastAsia" w:ascii="宋体" w:hAnsi="宋体" w:cs="宋体"/>
                <w:color w:val="auto"/>
                <w:sz w:val="24"/>
                <w:highlight w:val="none"/>
                <w:u w:val="single"/>
                <w:lang w:eastAsia="zh-CN"/>
              </w:rPr>
              <w:t>目</w:t>
            </w:r>
          </w:p>
          <w:p w14:paraId="080127D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投标报价清单</w:t>
            </w:r>
          </w:p>
        </w:tc>
        <w:tc>
          <w:tcPr>
            <w:tcW w:w="918"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736">
            <w:pPr>
              <w:bidi w:val="0"/>
              <w:jc w:val="center"/>
              <w:rPr>
                <w:rFonts w:hint="eastAsia"/>
                <w:color w:val="auto"/>
                <w:sz w:val="24"/>
                <w:szCs w:val="24"/>
                <w:highlight w:val="none"/>
                <w:lang w:val="en-US" w:eastAsia="zh-CN"/>
              </w:rPr>
            </w:pPr>
          </w:p>
          <w:p w14:paraId="2E711727">
            <w:pPr>
              <w:bidi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4"/>
                <w:szCs w:val="24"/>
                <w:highlight w:val="none"/>
                <w:lang w:val="en-US" w:eastAsia="zh-CN"/>
              </w:rPr>
              <w:t>最高限价单价（个/元）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C56">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全费用综合单价（元）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color w:val="auto"/>
                <w:sz w:val="24"/>
                <w:szCs w:val="24"/>
                <w:highlight w:val="none"/>
                <w:lang w:val="en-US" w:eastAsia="zh-CN"/>
              </w:rPr>
            </w:pPr>
            <w:r>
              <w:rPr>
                <w:rFonts w:hint="eastAsia" w:ascii="宋体" w:hAnsi="宋体" w:cs="宋体"/>
                <w:color w:val="auto"/>
                <w:sz w:val="24"/>
                <w:highlight w:val="none"/>
                <w:lang w:val="en-US" w:eastAsia="zh-CN"/>
              </w:rPr>
              <w:t>一键响铃4联动装置</w:t>
            </w:r>
          </w:p>
        </w:tc>
        <w:tc>
          <w:tcPr>
            <w:tcW w:w="204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8EFCD">
            <w:pPr>
              <w:numPr>
                <w:ilvl w:val="0"/>
                <w:numId w:val="7"/>
              </w:numPr>
              <w:bidi w:val="0"/>
              <w:jc w:val="center"/>
              <w:rPr>
                <w:rFonts w:hint="eastAsia"/>
                <w:color w:val="auto"/>
                <w:highlight w:val="none"/>
                <w:lang w:val="en-US" w:eastAsia="zh-CN"/>
              </w:rPr>
            </w:pPr>
            <w:r>
              <w:rPr>
                <w:rFonts w:hint="default" w:ascii="Times New Roman" w:hAnsi="Times New Roman" w:cs="Times New Roman"/>
                <w:color w:val="auto"/>
                <w:kern w:val="2"/>
                <w:sz w:val="24"/>
                <w:szCs w:val="24"/>
                <w:highlight w:val="none"/>
                <w:lang w:val="en-US" w:eastAsia="zh-CN" w:bidi="ar-SA"/>
              </w:rPr>
              <w:t>带储电功能的一键响铃4联动装置</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含安装）；2、</w:t>
            </w:r>
            <w:r>
              <w:rPr>
                <w:rFonts w:hint="eastAsia" w:ascii="Times New Roman" w:hAnsi="Times New Roman" w:cs="Times New Roman"/>
                <w:color w:val="auto"/>
                <w:kern w:val="2"/>
                <w:sz w:val="24"/>
                <w:szCs w:val="24"/>
                <w:highlight w:val="none"/>
                <w:lang w:val="en-US" w:eastAsia="zh-CN" w:bidi="ar-SA"/>
              </w:rPr>
              <w:t>每幢厂房安装4个</w:t>
            </w:r>
            <w:r>
              <w:rPr>
                <w:rFonts w:hint="eastAsia" w:cs="Times New Roman"/>
                <w:color w:val="auto"/>
                <w:kern w:val="2"/>
                <w:sz w:val="24"/>
                <w:szCs w:val="24"/>
                <w:highlight w:val="none"/>
                <w:lang w:val="en-US" w:eastAsia="zh-CN" w:bidi="ar-SA"/>
              </w:rPr>
              <w:t>，共17幢。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A9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640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75F">
            <w:pPr>
              <w:bidi w:val="0"/>
              <w:jc w:val="center"/>
              <w:rPr>
                <w:rFonts w:hint="eastAsia"/>
                <w:color w:val="auto"/>
                <w:sz w:val="24"/>
                <w:szCs w:val="24"/>
                <w:highlight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43520</w:t>
            </w: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p>
        </w:tc>
        <w:tc>
          <w:tcPr>
            <w:tcW w:w="79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总计（元）：43520.00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color w:val="auto"/>
                <w:sz w:val="24"/>
                <w:szCs w:val="24"/>
                <w:highlight w:val="none"/>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备注：1、以上价格为全费用综合单价，包含人工费、材料费、辅材费、运输费、矛盾协调费、加班费、保险费、管理费、垃圾清运、脚手架、利润、规费、税金等一切费用；</w:t>
            </w:r>
          </w:p>
          <w:p w14:paraId="5C0F451B">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B165">
            <w:pPr>
              <w:bidi w:val="0"/>
              <w:jc w:val="left"/>
              <w:rPr>
                <w:rFonts w:hint="eastAsia"/>
                <w:color w:val="auto"/>
                <w:sz w:val="24"/>
                <w:szCs w:val="24"/>
                <w:highlight w:val="none"/>
                <w:lang w:val="en-US" w:eastAsia="zh-CN"/>
              </w:rPr>
            </w:pP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0EB9B3B">
      <w:pPr>
        <w:pStyle w:val="24"/>
        <w:rPr>
          <w:rFonts w:hint="default" w:eastAsia="仿宋_GB2312"/>
          <w:color w:val="auto"/>
          <w:highlight w:val="none"/>
          <w:lang w:val="en-US" w:eastAsia="zh-CN"/>
        </w:rPr>
      </w:pPr>
    </w:p>
    <w:p w14:paraId="0B9E92BD">
      <w:pPr>
        <w:pStyle w:val="24"/>
        <w:rPr>
          <w:rFonts w:hint="default" w:eastAsia="仿宋_GB2312"/>
          <w:color w:val="auto"/>
          <w:highlight w:val="none"/>
          <w:lang w:val="en-US" w:eastAsia="zh-CN"/>
        </w:rPr>
      </w:pPr>
    </w:p>
    <w:p w14:paraId="6FD98449">
      <w:pPr>
        <w:pStyle w:val="24"/>
        <w:rPr>
          <w:rFonts w:hint="default" w:eastAsia="仿宋_GB2312"/>
          <w:color w:val="auto"/>
          <w:highlight w:val="none"/>
          <w:lang w:val="en-US" w:eastAsia="zh-CN"/>
        </w:rPr>
      </w:pPr>
    </w:p>
    <w:p w14:paraId="0082F981">
      <w:pPr>
        <w:pStyle w:val="24"/>
        <w:rPr>
          <w:rFonts w:hint="default" w:eastAsia="仿宋_GB2312"/>
          <w:color w:val="auto"/>
          <w:highlight w:val="none"/>
          <w:lang w:val="en-US" w:eastAsia="zh-CN"/>
        </w:rPr>
      </w:pPr>
    </w:p>
    <w:p w14:paraId="6DD57C0E">
      <w:pPr>
        <w:pStyle w:val="24"/>
        <w:rPr>
          <w:rFonts w:hint="default" w:eastAsia="仿宋_GB2312"/>
          <w:color w:val="auto"/>
          <w:highlight w:val="none"/>
          <w:lang w:val="en-US" w:eastAsia="zh-CN"/>
        </w:rPr>
      </w:pPr>
    </w:p>
    <w:p w14:paraId="429A74B4">
      <w:pPr>
        <w:pStyle w:val="24"/>
        <w:rPr>
          <w:rFonts w:hint="default" w:eastAsia="仿宋_GB2312"/>
          <w:color w:val="auto"/>
          <w:highlight w:val="none"/>
          <w:lang w:val="en-US" w:eastAsia="zh-CN"/>
        </w:rPr>
      </w:pPr>
    </w:p>
    <w:p w14:paraId="7B9893DE">
      <w:pPr>
        <w:pStyle w:val="24"/>
        <w:rPr>
          <w:rFonts w:hint="default" w:eastAsia="仿宋_GB2312"/>
          <w:color w:val="auto"/>
          <w:highlight w:val="none"/>
          <w:lang w:val="en-US" w:eastAsia="zh-CN"/>
        </w:rPr>
      </w:pPr>
    </w:p>
    <w:p w14:paraId="1741FC05">
      <w:pPr>
        <w:pStyle w:val="24"/>
        <w:rPr>
          <w:rFonts w:hint="default" w:eastAsia="仿宋_GB2312"/>
          <w:color w:val="auto"/>
          <w:highlight w:val="none"/>
          <w:lang w:val="en-US" w:eastAsia="zh-CN"/>
        </w:rPr>
      </w:pPr>
    </w:p>
    <w:p w14:paraId="376FD6C5">
      <w:pPr>
        <w:pStyle w:val="24"/>
        <w:rPr>
          <w:rFonts w:hint="default" w:eastAsia="仿宋_GB2312"/>
          <w:color w:val="auto"/>
          <w:highlight w:val="none"/>
          <w:lang w:val="en-US" w:eastAsia="zh-CN"/>
        </w:rPr>
      </w:pPr>
    </w:p>
    <w:p w14:paraId="3689E17E">
      <w:pPr>
        <w:pStyle w:val="24"/>
        <w:rPr>
          <w:rFonts w:hint="default" w:eastAsia="仿宋_GB2312"/>
          <w:color w:val="auto"/>
          <w:highlight w:val="none"/>
          <w:lang w:val="en-US" w:eastAsia="zh-CN"/>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东南园区一键响铃联动装置采购及安装项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abstractNum w:abstractNumId="6">
    <w:nsid w:val="5C64C888"/>
    <w:multiLevelType w:val="singleLevel"/>
    <w:tmpl w:val="5C64C888"/>
    <w:lvl w:ilvl="0" w:tentative="0">
      <w:start w:val="1"/>
      <w:numFmt w:val="decimal"/>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1D751F9"/>
    <w:rsid w:val="02607240"/>
    <w:rsid w:val="05B44CC5"/>
    <w:rsid w:val="084D0D93"/>
    <w:rsid w:val="08917137"/>
    <w:rsid w:val="08E13A75"/>
    <w:rsid w:val="09355F37"/>
    <w:rsid w:val="0A9465FF"/>
    <w:rsid w:val="0AE578F1"/>
    <w:rsid w:val="0BCB0B47"/>
    <w:rsid w:val="0BE51381"/>
    <w:rsid w:val="0C055A1E"/>
    <w:rsid w:val="0CB34D50"/>
    <w:rsid w:val="0D5F19BA"/>
    <w:rsid w:val="0E1924B1"/>
    <w:rsid w:val="0E59465B"/>
    <w:rsid w:val="11E701D0"/>
    <w:rsid w:val="132323BB"/>
    <w:rsid w:val="13EE74BE"/>
    <w:rsid w:val="141F6347"/>
    <w:rsid w:val="145204CA"/>
    <w:rsid w:val="15671D54"/>
    <w:rsid w:val="16504596"/>
    <w:rsid w:val="18B708FC"/>
    <w:rsid w:val="1AB22AF3"/>
    <w:rsid w:val="1BAD5FE6"/>
    <w:rsid w:val="1D5E58CD"/>
    <w:rsid w:val="1E0D4B30"/>
    <w:rsid w:val="1E262080"/>
    <w:rsid w:val="1E9152B2"/>
    <w:rsid w:val="206155F1"/>
    <w:rsid w:val="22DE5CE2"/>
    <w:rsid w:val="238C6E29"/>
    <w:rsid w:val="274C2E55"/>
    <w:rsid w:val="28C0465F"/>
    <w:rsid w:val="291508C5"/>
    <w:rsid w:val="29712D49"/>
    <w:rsid w:val="29B35110"/>
    <w:rsid w:val="2BFE3009"/>
    <w:rsid w:val="3017355D"/>
    <w:rsid w:val="3264169D"/>
    <w:rsid w:val="361E58EA"/>
    <w:rsid w:val="36556102"/>
    <w:rsid w:val="38DF47F8"/>
    <w:rsid w:val="396571DF"/>
    <w:rsid w:val="3D1D3039"/>
    <w:rsid w:val="405E741E"/>
    <w:rsid w:val="414512E0"/>
    <w:rsid w:val="41E40104"/>
    <w:rsid w:val="442C697C"/>
    <w:rsid w:val="456A4DC4"/>
    <w:rsid w:val="48413F0C"/>
    <w:rsid w:val="4A0D5D1E"/>
    <w:rsid w:val="4D237C5B"/>
    <w:rsid w:val="504340C2"/>
    <w:rsid w:val="50D03D46"/>
    <w:rsid w:val="52D0481B"/>
    <w:rsid w:val="52D27B05"/>
    <w:rsid w:val="534327B1"/>
    <w:rsid w:val="549B0B3A"/>
    <w:rsid w:val="549D2581"/>
    <w:rsid w:val="55A071E6"/>
    <w:rsid w:val="594674C7"/>
    <w:rsid w:val="5CA15713"/>
    <w:rsid w:val="5E3701C5"/>
    <w:rsid w:val="61626B2B"/>
    <w:rsid w:val="62F259CF"/>
    <w:rsid w:val="659E3F9B"/>
    <w:rsid w:val="66344D3E"/>
    <w:rsid w:val="68CC7B01"/>
    <w:rsid w:val="6C826A44"/>
    <w:rsid w:val="6D9914F3"/>
    <w:rsid w:val="6E3000AA"/>
    <w:rsid w:val="70CF38C7"/>
    <w:rsid w:val="72F86CBC"/>
    <w:rsid w:val="75E31EA6"/>
    <w:rsid w:val="770220A6"/>
    <w:rsid w:val="78A8187D"/>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11474</Words>
  <Characters>11754</Characters>
  <Lines>0</Lines>
  <Paragraphs>0</Paragraphs>
  <TotalTime>47</TotalTime>
  <ScaleCrop>false</ScaleCrop>
  <LinksUpToDate>false</LinksUpToDate>
  <CharactersWithSpaces>13274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2024-09-13T04:03:00Z</cp:lastPrinted>
  <dcterms:modified xsi:type="dcterms:W3CDTF">2024-11-25T07:23:12Z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86F3D476D6B64504BEA5E1FDC0F842DD_13</vt:lpwstr>
  </property>
</Properties>
</file>